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E0EFC1" w14:textId="34E64585" w:rsidR="0040757A" w:rsidRDefault="0040757A" w:rsidP="0040757A">
      <w:pPr>
        <w:pStyle w:val="BodyText"/>
      </w:pPr>
    </w:p>
    <w:p w14:paraId="579E761B" w14:textId="0DB089C0" w:rsidR="00623510" w:rsidRPr="00501429" w:rsidRDefault="00623510" w:rsidP="0064380A">
      <w:pPr>
        <w:jc w:val="both"/>
        <w:rPr>
          <w:rFonts w:ascii="Tahoma" w:hAnsi="Tahoma" w:cs="Tahoma"/>
          <w:b/>
          <w:bCs/>
        </w:rPr>
      </w:pPr>
    </w:p>
    <w:p w14:paraId="4705CF80" w14:textId="77777777" w:rsidR="00623510" w:rsidRPr="00501429" w:rsidRDefault="00623510" w:rsidP="0064380A">
      <w:pPr>
        <w:jc w:val="both"/>
        <w:rPr>
          <w:rFonts w:ascii="Tahoma" w:hAnsi="Tahoma" w:cs="Tahoma"/>
          <w:b/>
          <w:bCs/>
        </w:rPr>
      </w:pPr>
    </w:p>
    <w:p w14:paraId="345255A9" w14:textId="77777777" w:rsidR="00623510" w:rsidRPr="00501429" w:rsidRDefault="00623510" w:rsidP="0064380A">
      <w:pPr>
        <w:jc w:val="both"/>
        <w:rPr>
          <w:rFonts w:ascii="Tahoma" w:hAnsi="Tahoma" w:cs="Tahoma"/>
          <w:b/>
          <w:bCs/>
        </w:rPr>
      </w:pPr>
    </w:p>
    <w:p w14:paraId="67D1CA74" w14:textId="77777777" w:rsidR="00623510" w:rsidRPr="00501429" w:rsidRDefault="00623510" w:rsidP="0064380A">
      <w:pPr>
        <w:jc w:val="both"/>
        <w:rPr>
          <w:rFonts w:ascii="Tahoma" w:hAnsi="Tahoma" w:cs="Tahoma"/>
          <w:b/>
          <w:bCs/>
        </w:rPr>
      </w:pPr>
    </w:p>
    <w:p w14:paraId="11DFC8C9" w14:textId="77777777" w:rsidR="00623510" w:rsidRPr="00501429" w:rsidRDefault="00623510" w:rsidP="0064380A">
      <w:pPr>
        <w:jc w:val="both"/>
        <w:rPr>
          <w:rFonts w:ascii="Tahoma" w:hAnsi="Tahoma" w:cs="Tahoma"/>
          <w:b/>
          <w:bCs/>
        </w:rPr>
      </w:pPr>
    </w:p>
    <w:p w14:paraId="4B95330D" w14:textId="77777777" w:rsidR="00623510" w:rsidRPr="00501429" w:rsidRDefault="00623510" w:rsidP="0064380A">
      <w:pPr>
        <w:jc w:val="both"/>
        <w:rPr>
          <w:rFonts w:ascii="Tahoma" w:hAnsi="Tahoma" w:cs="Tahoma"/>
          <w:b/>
          <w:bCs/>
        </w:rPr>
      </w:pPr>
    </w:p>
    <w:p w14:paraId="2D9C4CBA" w14:textId="77777777" w:rsidR="00623510" w:rsidRPr="00501429" w:rsidRDefault="00623510" w:rsidP="0064380A">
      <w:pPr>
        <w:jc w:val="both"/>
        <w:rPr>
          <w:rFonts w:ascii="Tahoma" w:hAnsi="Tahoma" w:cs="Tahoma"/>
          <w:b/>
          <w:bCs/>
        </w:rPr>
      </w:pPr>
    </w:p>
    <w:p w14:paraId="6AE3FDD1" w14:textId="77777777" w:rsidR="00623510" w:rsidRPr="00501429" w:rsidRDefault="00623510" w:rsidP="0064380A">
      <w:pPr>
        <w:jc w:val="both"/>
        <w:rPr>
          <w:rFonts w:ascii="Tahoma" w:hAnsi="Tahoma" w:cs="Tahoma"/>
          <w:b/>
          <w:bCs/>
        </w:rPr>
      </w:pPr>
    </w:p>
    <w:p w14:paraId="0CF79735" w14:textId="77777777" w:rsidR="00623510" w:rsidRPr="00501429" w:rsidRDefault="00623510" w:rsidP="0064380A">
      <w:pPr>
        <w:jc w:val="both"/>
        <w:rPr>
          <w:rFonts w:ascii="Tahoma" w:hAnsi="Tahoma" w:cs="Tahoma"/>
          <w:b/>
          <w:bCs/>
        </w:rPr>
      </w:pPr>
    </w:p>
    <w:p w14:paraId="268A3BF5" w14:textId="77777777" w:rsidR="00623510" w:rsidRPr="00501429" w:rsidRDefault="00623510" w:rsidP="0064380A">
      <w:pPr>
        <w:jc w:val="both"/>
        <w:rPr>
          <w:rFonts w:ascii="Tahoma" w:hAnsi="Tahoma" w:cs="Tahoma"/>
          <w:b/>
          <w:bCs/>
        </w:rPr>
      </w:pPr>
    </w:p>
    <w:p w14:paraId="29F1124F" w14:textId="77777777" w:rsidR="00623510" w:rsidRPr="00501429" w:rsidRDefault="00623510" w:rsidP="0064380A">
      <w:pPr>
        <w:jc w:val="both"/>
        <w:rPr>
          <w:rFonts w:ascii="Tahoma" w:hAnsi="Tahoma" w:cs="Tahoma"/>
          <w:b/>
          <w:bCs/>
        </w:rPr>
      </w:pPr>
    </w:p>
    <w:p w14:paraId="603A3047" w14:textId="5A15CDEB" w:rsidR="00E83A43" w:rsidRPr="00CE60BD" w:rsidRDefault="00FE02B0" w:rsidP="0064380A">
      <w:pPr>
        <w:jc w:val="both"/>
        <w:rPr>
          <w:rFonts w:ascii="Tahoma" w:hAnsi="Tahoma" w:cs="Tahoma"/>
          <w:b/>
          <w:bCs/>
          <w:sz w:val="24"/>
          <w:szCs w:val="24"/>
        </w:rPr>
      </w:pPr>
      <w:r w:rsidRPr="00CE60BD">
        <w:rPr>
          <w:rFonts w:ascii="Tahoma" w:hAnsi="Tahoma" w:cs="Tahoma"/>
          <w:b/>
          <w:bCs/>
          <w:sz w:val="24"/>
          <w:szCs w:val="24"/>
        </w:rPr>
        <w:t xml:space="preserve">FRAMEWORK FOR COLLABORATION BETWEEN </w:t>
      </w:r>
      <w:r w:rsidR="00301451" w:rsidRPr="00CE60BD">
        <w:rPr>
          <w:rFonts w:ascii="Tahoma" w:hAnsi="Tahoma" w:cs="Tahoma"/>
          <w:b/>
          <w:bCs/>
          <w:sz w:val="24"/>
          <w:szCs w:val="24"/>
        </w:rPr>
        <w:t xml:space="preserve">THE </w:t>
      </w:r>
      <w:r w:rsidR="006048B4" w:rsidRPr="00CE60BD">
        <w:rPr>
          <w:rFonts w:ascii="Tahoma" w:hAnsi="Tahoma" w:cs="Tahoma"/>
          <w:b/>
          <w:bCs/>
          <w:sz w:val="24"/>
          <w:szCs w:val="24"/>
        </w:rPr>
        <w:t>OFFICE OF THE AUDITOR GENERAL</w:t>
      </w:r>
      <w:r w:rsidR="003C0B97" w:rsidRPr="00CE60BD">
        <w:rPr>
          <w:rFonts w:ascii="Tahoma" w:hAnsi="Tahoma" w:cs="Tahoma"/>
          <w:b/>
          <w:bCs/>
          <w:sz w:val="24"/>
          <w:szCs w:val="24"/>
        </w:rPr>
        <w:t xml:space="preserve"> AND INTERNAL AUDITORS</w:t>
      </w:r>
      <w:r w:rsidR="004D3874" w:rsidRPr="00CE60BD">
        <w:rPr>
          <w:rFonts w:ascii="Tahoma" w:hAnsi="Tahoma" w:cs="Tahoma"/>
          <w:b/>
          <w:bCs/>
          <w:sz w:val="24"/>
          <w:szCs w:val="24"/>
        </w:rPr>
        <w:t xml:space="preserve"> IN THE PUBLIC SECTOR</w:t>
      </w:r>
    </w:p>
    <w:p w14:paraId="3035ED73" w14:textId="77777777" w:rsidR="00B75E8A" w:rsidRPr="00501429" w:rsidRDefault="00B75E8A" w:rsidP="0064380A">
      <w:pPr>
        <w:jc w:val="both"/>
        <w:rPr>
          <w:rFonts w:ascii="Tahoma" w:hAnsi="Tahoma" w:cs="Tahoma"/>
          <w:b/>
          <w:bCs/>
        </w:rPr>
      </w:pPr>
    </w:p>
    <w:p w14:paraId="65614488" w14:textId="77777777" w:rsidR="00B75E8A" w:rsidRPr="00501429" w:rsidRDefault="00B75E8A" w:rsidP="00457FB4">
      <w:pPr>
        <w:jc w:val="both"/>
        <w:rPr>
          <w:rFonts w:ascii="Tahoma" w:hAnsi="Tahoma" w:cs="Tahoma"/>
          <w:b/>
          <w:bCs/>
        </w:rPr>
      </w:pPr>
    </w:p>
    <w:p w14:paraId="0BDB9A46" w14:textId="77777777" w:rsidR="00B75E8A" w:rsidRPr="00501429" w:rsidRDefault="00B75E8A" w:rsidP="00457FB4">
      <w:pPr>
        <w:jc w:val="both"/>
        <w:rPr>
          <w:rFonts w:ascii="Tahoma" w:hAnsi="Tahoma" w:cs="Tahoma"/>
          <w:b/>
          <w:bCs/>
        </w:rPr>
      </w:pPr>
    </w:p>
    <w:p w14:paraId="3BB43A9D" w14:textId="77777777" w:rsidR="00B75E8A" w:rsidRPr="00501429" w:rsidRDefault="00B75E8A" w:rsidP="00457FB4">
      <w:pPr>
        <w:jc w:val="both"/>
        <w:rPr>
          <w:rFonts w:ascii="Tahoma" w:hAnsi="Tahoma" w:cs="Tahoma"/>
          <w:b/>
          <w:bCs/>
        </w:rPr>
      </w:pPr>
    </w:p>
    <w:p w14:paraId="147CF298" w14:textId="77777777" w:rsidR="00B75E8A" w:rsidRPr="00501429" w:rsidRDefault="00B75E8A" w:rsidP="00457FB4">
      <w:pPr>
        <w:jc w:val="both"/>
        <w:rPr>
          <w:rFonts w:ascii="Tahoma" w:hAnsi="Tahoma" w:cs="Tahoma"/>
          <w:b/>
          <w:bCs/>
        </w:rPr>
      </w:pPr>
    </w:p>
    <w:p w14:paraId="1F5AC1C9" w14:textId="77777777" w:rsidR="00B75E8A" w:rsidRPr="00501429" w:rsidRDefault="00B75E8A" w:rsidP="00457FB4">
      <w:pPr>
        <w:jc w:val="both"/>
        <w:rPr>
          <w:rFonts w:ascii="Tahoma" w:hAnsi="Tahoma" w:cs="Tahoma"/>
          <w:b/>
          <w:bCs/>
        </w:rPr>
      </w:pPr>
    </w:p>
    <w:p w14:paraId="73F75D07" w14:textId="77777777" w:rsidR="00B75E8A" w:rsidRPr="00501429" w:rsidRDefault="00B75E8A" w:rsidP="00457FB4">
      <w:pPr>
        <w:jc w:val="both"/>
        <w:rPr>
          <w:rFonts w:ascii="Tahoma" w:hAnsi="Tahoma" w:cs="Tahoma"/>
          <w:b/>
          <w:bCs/>
        </w:rPr>
      </w:pPr>
    </w:p>
    <w:p w14:paraId="144059E5" w14:textId="77777777" w:rsidR="00B75E8A" w:rsidRPr="00501429" w:rsidRDefault="00B75E8A" w:rsidP="00457FB4">
      <w:pPr>
        <w:jc w:val="both"/>
        <w:rPr>
          <w:rFonts w:ascii="Tahoma" w:hAnsi="Tahoma" w:cs="Tahoma"/>
          <w:b/>
          <w:bCs/>
        </w:rPr>
      </w:pPr>
    </w:p>
    <w:p w14:paraId="489A1DED" w14:textId="3D787B48" w:rsidR="00B75E8A" w:rsidRDefault="00B75E8A" w:rsidP="00457FB4">
      <w:pPr>
        <w:jc w:val="both"/>
        <w:rPr>
          <w:rFonts w:ascii="Tahoma" w:hAnsi="Tahoma" w:cs="Tahoma"/>
          <w:b/>
          <w:bCs/>
        </w:rPr>
      </w:pPr>
    </w:p>
    <w:p w14:paraId="521E5445" w14:textId="77777777" w:rsidR="00501429" w:rsidRPr="00501429" w:rsidRDefault="00501429" w:rsidP="00457FB4">
      <w:pPr>
        <w:jc w:val="both"/>
        <w:rPr>
          <w:rFonts w:ascii="Tahoma" w:hAnsi="Tahoma" w:cs="Tahoma"/>
          <w:b/>
          <w:bCs/>
        </w:rPr>
      </w:pPr>
    </w:p>
    <w:p w14:paraId="15399404" w14:textId="77777777" w:rsidR="00B75E8A" w:rsidRPr="00501429" w:rsidRDefault="00B75E8A" w:rsidP="00457FB4">
      <w:pPr>
        <w:jc w:val="both"/>
        <w:rPr>
          <w:rFonts w:ascii="Tahoma" w:hAnsi="Tahoma" w:cs="Tahoma"/>
          <w:b/>
          <w:bCs/>
        </w:rPr>
      </w:pPr>
    </w:p>
    <w:p w14:paraId="045E22C1" w14:textId="77A2B463" w:rsidR="00B75E8A" w:rsidRDefault="00B75E8A" w:rsidP="00457FB4">
      <w:pPr>
        <w:jc w:val="both"/>
        <w:rPr>
          <w:rFonts w:ascii="Tahoma" w:hAnsi="Tahoma" w:cs="Tahoma"/>
          <w:b/>
          <w:bCs/>
        </w:rPr>
      </w:pPr>
    </w:p>
    <w:p w14:paraId="37EF2FFA" w14:textId="77777777" w:rsidR="00627977" w:rsidRPr="00501429" w:rsidRDefault="00627977" w:rsidP="00457FB4">
      <w:pPr>
        <w:jc w:val="both"/>
        <w:rPr>
          <w:rFonts w:ascii="Tahoma" w:hAnsi="Tahoma" w:cs="Tahoma"/>
          <w:b/>
          <w:bCs/>
        </w:rPr>
      </w:pPr>
    </w:p>
    <w:p w14:paraId="70CF5694" w14:textId="7A72A5AB" w:rsidR="00BC3308" w:rsidRPr="00501429" w:rsidRDefault="00BC3308" w:rsidP="00457FB4">
      <w:pPr>
        <w:jc w:val="both"/>
        <w:rPr>
          <w:rFonts w:ascii="Tahoma" w:hAnsi="Tahoma" w:cs="Tahoma"/>
          <w:b/>
          <w:bCs/>
        </w:rPr>
      </w:pPr>
    </w:p>
    <w:p w14:paraId="7B9D011E" w14:textId="5140DAD4" w:rsidR="00BC3308" w:rsidRPr="00501429" w:rsidRDefault="00BC3308" w:rsidP="00457FB4">
      <w:pPr>
        <w:jc w:val="both"/>
        <w:rPr>
          <w:rFonts w:ascii="Tahoma" w:hAnsi="Tahoma" w:cs="Tahoma"/>
          <w:b/>
          <w:bCs/>
        </w:rPr>
      </w:pPr>
    </w:p>
    <w:sdt>
      <w:sdtPr>
        <w:rPr>
          <w:rFonts w:asciiTheme="minorHAnsi" w:eastAsiaTheme="minorHAnsi" w:hAnsiTheme="minorHAnsi" w:cstheme="minorBidi"/>
          <w:b w:val="0"/>
          <w:bCs w:val="0"/>
          <w:color w:val="auto"/>
          <w:sz w:val="22"/>
          <w:szCs w:val="22"/>
        </w:rPr>
        <w:id w:val="-961725519"/>
        <w:docPartObj>
          <w:docPartGallery w:val="Table of Contents"/>
          <w:docPartUnique/>
        </w:docPartObj>
      </w:sdtPr>
      <w:sdtEndPr>
        <w:rPr>
          <w:noProof/>
        </w:rPr>
      </w:sdtEndPr>
      <w:sdtContent>
        <w:p w14:paraId="2D8C29EE" w14:textId="53DFA0A9" w:rsidR="00B75E8A" w:rsidRPr="00B76EC3" w:rsidRDefault="00D36272" w:rsidP="0064380A">
          <w:pPr>
            <w:pStyle w:val="TOCHeading"/>
            <w:numPr>
              <w:ilvl w:val="0"/>
              <w:numId w:val="0"/>
            </w:numPr>
            <w:ind w:left="432" w:hanging="432"/>
            <w:jc w:val="both"/>
            <w:rPr>
              <w:sz w:val="22"/>
              <w:szCs w:val="22"/>
            </w:rPr>
          </w:pPr>
          <w:r w:rsidRPr="00B76EC3">
            <w:rPr>
              <w:sz w:val="22"/>
              <w:szCs w:val="22"/>
            </w:rPr>
            <w:t>Table of</w:t>
          </w:r>
          <w:r w:rsidRPr="00B76EC3">
            <w:rPr>
              <w:rFonts w:eastAsiaTheme="minorHAnsi"/>
              <w:color w:val="auto"/>
              <w:sz w:val="22"/>
              <w:szCs w:val="22"/>
            </w:rPr>
            <w:t xml:space="preserve"> </w:t>
          </w:r>
          <w:r w:rsidR="00B75E8A" w:rsidRPr="00B76EC3">
            <w:rPr>
              <w:sz w:val="22"/>
              <w:szCs w:val="22"/>
            </w:rPr>
            <w:t>Contents</w:t>
          </w:r>
        </w:p>
        <w:p w14:paraId="7B29D0CB" w14:textId="07751097" w:rsidR="004327EB" w:rsidRDefault="00B75E8A">
          <w:pPr>
            <w:pStyle w:val="TOC1"/>
            <w:rPr>
              <w:rFonts w:eastAsiaTheme="minorEastAsia"/>
              <w:noProof/>
              <w:kern w:val="2"/>
              <w:sz w:val="24"/>
              <w:szCs w:val="24"/>
              <w:lang w:val="en-US"/>
              <w14:ligatures w14:val="standardContextual"/>
            </w:rPr>
          </w:pPr>
          <w:r w:rsidRPr="00501429">
            <w:rPr>
              <w:rFonts w:ascii="Tahoma" w:hAnsi="Tahoma" w:cs="Tahoma"/>
              <w:b/>
              <w:bCs/>
            </w:rPr>
            <w:fldChar w:fldCharType="begin"/>
          </w:r>
          <w:r w:rsidRPr="00501429">
            <w:rPr>
              <w:rFonts w:ascii="Tahoma" w:hAnsi="Tahoma" w:cs="Tahoma"/>
              <w:b/>
              <w:bCs/>
            </w:rPr>
            <w:instrText xml:space="preserve"> TOC \o "1-3" \h \z \u </w:instrText>
          </w:r>
          <w:r w:rsidRPr="00501429">
            <w:rPr>
              <w:rFonts w:ascii="Tahoma" w:hAnsi="Tahoma" w:cs="Tahoma"/>
              <w:b/>
              <w:bCs/>
            </w:rPr>
            <w:fldChar w:fldCharType="separate"/>
          </w:r>
          <w:hyperlink w:anchor="_Toc167783506" w:history="1">
            <w:r w:rsidR="004327EB" w:rsidRPr="004F2BB2">
              <w:rPr>
                <w:rStyle w:val="Hyperlink"/>
                <w:noProof/>
              </w:rPr>
              <w:t>1</w:t>
            </w:r>
            <w:r w:rsidR="004327EB">
              <w:rPr>
                <w:rFonts w:eastAsiaTheme="minorEastAsia"/>
                <w:noProof/>
                <w:kern w:val="2"/>
                <w:sz w:val="24"/>
                <w:szCs w:val="24"/>
                <w:lang w:val="en-US"/>
                <w14:ligatures w14:val="standardContextual"/>
              </w:rPr>
              <w:tab/>
            </w:r>
            <w:r w:rsidR="004327EB" w:rsidRPr="004F2BB2">
              <w:rPr>
                <w:rStyle w:val="Hyperlink"/>
                <w:noProof/>
              </w:rPr>
              <w:t>Introduction</w:t>
            </w:r>
            <w:r w:rsidR="004327EB">
              <w:rPr>
                <w:noProof/>
                <w:webHidden/>
              </w:rPr>
              <w:tab/>
            </w:r>
            <w:r w:rsidR="004327EB">
              <w:rPr>
                <w:noProof/>
                <w:webHidden/>
              </w:rPr>
              <w:fldChar w:fldCharType="begin"/>
            </w:r>
            <w:r w:rsidR="004327EB">
              <w:rPr>
                <w:noProof/>
                <w:webHidden/>
              </w:rPr>
              <w:instrText xml:space="preserve"> PAGEREF _Toc167783506 \h </w:instrText>
            </w:r>
            <w:r w:rsidR="004327EB">
              <w:rPr>
                <w:noProof/>
                <w:webHidden/>
              </w:rPr>
            </w:r>
            <w:r w:rsidR="004327EB">
              <w:rPr>
                <w:noProof/>
                <w:webHidden/>
              </w:rPr>
              <w:fldChar w:fldCharType="separate"/>
            </w:r>
            <w:r w:rsidR="004327EB">
              <w:rPr>
                <w:noProof/>
                <w:webHidden/>
              </w:rPr>
              <w:t>3</w:t>
            </w:r>
            <w:r w:rsidR="004327EB">
              <w:rPr>
                <w:noProof/>
                <w:webHidden/>
              </w:rPr>
              <w:fldChar w:fldCharType="end"/>
            </w:r>
          </w:hyperlink>
        </w:p>
        <w:p w14:paraId="0E3BF32F" w14:textId="71061A7A" w:rsidR="004327EB" w:rsidRDefault="004327EB">
          <w:pPr>
            <w:pStyle w:val="TOC2"/>
            <w:rPr>
              <w:rFonts w:eastAsiaTheme="minorEastAsia"/>
              <w:noProof/>
              <w:kern w:val="2"/>
              <w:sz w:val="24"/>
              <w:szCs w:val="24"/>
              <w:lang w:val="en-US"/>
              <w14:ligatures w14:val="standardContextual"/>
            </w:rPr>
          </w:pPr>
          <w:hyperlink w:anchor="_Toc167783507" w:history="1">
            <w:r w:rsidRPr="004F2BB2">
              <w:rPr>
                <w:rStyle w:val="Hyperlink"/>
                <w:noProof/>
              </w:rPr>
              <w:t>1.1</w:t>
            </w:r>
            <w:r>
              <w:rPr>
                <w:rFonts w:eastAsiaTheme="minorEastAsia"/>
                <w:noProof/>
                <w:kern w:val="2"/>
                <w:sz w:val="24"/>
                <w:szCs w:val="24"/>
                <w:lang w:val="en-US"/>
                <w14:ligatures w14:val="standardContextual"/>
              </w:rPr>
              <w:tab/>
            </w:r>
            <w:r w:rsidRPr="004F2BB2">
              <w:rPr>
                <w:rStyle w:val="Hyperlink"/>
                <w:noProof/>
              </w:rPr>
              <w:t>Establishment of the Office of the Auditor General (OAG)</w:t>
            </w:r>
            <w:r>
              <w:rPr>
                <w:noProof/>
                <w:webHidden/>
              </w:rPr>
              <w:tab/>
            </w:r>
            <w:r>
              <w:rPr>
                <w:noProof/>
                <w:webHidden/>
              </w:rPr>
              <w:fldChar w:fldCharType="begin"/>
            </w:r>
            <w:r>
              <w:rPr>
                <w:noProof/>
                <w:webHidden/>
              </w:rPr>
              <w:instrText xml:space="preserve"> PAGEREF _Toc167783507 \h </w:instrText>
            </w:r>
            <w:r>
              <w:rPr>
                <w:noProof/>
                <w:webHidden/>
              </w:rPr>
            </w:r>
            <w:r>
              <w:rPr>
                <w:noProof/>
                <w:webHidden/>
              </w:rPr>
              <w:fldChar w:fldCharType="separate"/>
            </w:r>
            <w:r>
              <w:rPr>
                <w:noProof/>
                <w:webHidden/>
              </w:rPr>
              <w:t>3</w:t>
            </w:r>
            <w:r>
              <w:rPr>
                <w:noProof/>
                <w:webHidden/>
              </w:rPr>
              <w:fldChar w:fldCharType="end"/>
            </w:r>
          </w:hyperlink>
        </w:p>
        <w:p w14:paraId="2CED1A3B" w14:textId="5B99082B" w:rsidR="004327EB" w:rsidRDefault="004327EB">
          <w:pPr>
            <w:pStyle w:val="TOC2"/>
            <w:rPr>
              <w:rFonts w:eastAsiaTheme="minorEastAsia"/>
              <w:noProof/>
              <w:kern w:val="2"/>
              <w:sz w:val="24"/>
              <w:szCs w:val="24"/>
              <w:lang w:val="en-US"/>
              <w14:ligatures w14:val="standardContextual"/>
            </w:rPr>
          </w:pPr>
          <w:hyperlink w:anchor="_Toc167783508" w:history="1">
            <w:r w:rsidRPr="004F2BB2">
              <w:rPr>
                <w:rStyle w:val="Hyperlink"/>
                <w:noProof/>
              </w:rPr>
              <w:t>1.2</w:t>
            </w:r>
            <w:r>
              <w:rPr>
                <w:rFonts w:eastAsiaTheme="minorEastAsia"/>
                <w:noProof/>
                <w:kern w:val="2"/>
                <w:sz w:val="24"/>
                <w:szCs w:val="24"/>
                <w:lang w:val="en-US"/>
                <w14:ligatures w14:val="standardContextual"/>
              </w:rPr>
              <w:tab/>
            </w:r>
            <w:r w:rsidRPr="004F2BB2">
              <w:rPr>
                <w:rStyle w:val="Hyperlink"/>
                <w:noProof/>
              </w:rPr>
              <w:t>Establishment of the Internal Audit functions in the National Government</w:t>
            </w:r>
            <w:r>
              <w:rPr>
                <w:noProof/>
                <w:webHidden/>
              </w:rPr>
              <w:tab/>
            </w:r>
            <w:r>
              <w:rPr>
                <w:noProof/>
                <w:webHidden/>
              </w:rPr>
              <w:fldChar w:fldCharType="begin"/>
            </w:r>
            <w:r>
              <w:rPr>
                <w:noProof/>
                <w:webHidden/>
              </w:rPr>
              <w:instrText xml:space="preserve"> PAGEREF _Toc167783508 \h </w:instrText>
            </w:r>
            <w:r>
              <w:rPr>
                <w:noProof/>
                <w:webHidden/>
              </w:rPr>
            </w:r>
            <w:r>
              <w:rPr>
                <w:noProof/>
                <w:webHidden/>
              </w:rPr>
              <w:fldChar w:fldCharType="separate"/>
            </w:r>
            <w:r>
              <w:rPr>
                <w:noProof/>
                <w:webHidden/>
              </w:rPr>
              <w:t>3</w:t>
            </w:r>
            <w:r>
              <w:rPr>
                <w:noProof/>
                <w:webHidden/>
              </w:rPr>
              <w:fldChar w:fldCharType="end"/>
            </w:r>
          </w:hyperlink>
        </w:p>
        <w:p w14:paraId="1F142034" w14:textId="0713E898" w:rsidR="004327EB" w:rsidRDefault="004327EB">
          <w:pPr>
            <w:pStyle w:val="TOC2"/>
            <w:rPr>
              <w:rFonts w:eastAsiaTheme="minorEastAsia"/>
              <w:noProof/>
              <w:kern w:val="2"/>
              <w:sz w:val="24"/>
              <w:szCs w:val="24"/>
              <w:lang w:val="en-US"/>
              <w14:ligatures w14:val="standardContextual"/>
            </w:rPr>
          </w:pPr>
          <w:hyperlink w:anchor="_Toc167783509" w:history="1">
            <w:r w:rsidRPr="004F2BB2">
              <w:rPr>
                <w:rStyle w:val="Hyperlink"/>
                <w:noProof/>
              </w:rPr>
              <w:t>1.3</w:t>
            </w:r>
            <w:r>
              <w:rPr>
                <w:rFonts w:eastAsiaTheme="minorEastAsia"/>
                <w:noProof/>
                <w:kern w:val="2"/>
                <w:sz w:val="24"/>
                <w:szCs w:val="24"/>
                <w:lang w:val="en-US"/>
                <w14:ligatures w14:val="standardContextual"/>
              </w:rPr>
              <w:tab/>
            </w:r>
            <w:r w:rsidRPr="004F2BB2">
              <w:rPr>
                <w:rStyle w:val="Hyperlink"/>
                <w:noProof/>
              </w:rPr>
              <w:t>Establishment of the Internal Audit Function in County Governments</w:t>
            </w:r>
            <w:r>
              <w:rPr>
                <w:noProof/>
                <w:webHidden/>
              </w:rPr>
              <w:tab/>
            </w:r>
            <w:r>
              <w:rPr>
                <w:noProof/>
                <w:webHidden/>
              </w:rPr>
              <w:fldChar w:fldCharType="begin"/>
            </w:r>
            <w:r>
              <w:rPr>
                <w:noProof/>
                <w:webHidden/>
              </w:rPr>
              <w:instrText xml:space="preserve"> PAGEREF _Toc167783509 \h </w:instrText>
            </w:r>
            <w:r>
              <w:rPr>
                <w:noProof/>
                <w:webHidden/>
              </w:rPr>
            </w:r>
            <w:r>
              <w:rPr>
                <w:noProof/>
                <w:webHidden/>
              </w:rPr>
              <w:fldChar w:fldCharType="separate"/>
            </w:r>
            <w:r>
              <w:rPr>
                <w:noProof/>
                <w:webHidden/>
              </w:rPr>
              <w:t>4</w:t>
            </w:r>
            <w:r>
              <w:rPr>
                <w:noProof/>
                <w:webHidden/>
              </w:rPr>
              <w:fldChar w:fldCharType="end"/>
            </w:r>
          </w:hyperlink>
        </w:p>
        <w:p w14:paraId="62242B67" w14:textId="2BCC1DE8" w:rsidR="004327EB" w:rsidRDefault="004327EB">
          <w:pPr>
            <w:pStyle w:val="TOC2"/>
            <w:rPr>
              <w:rFonts w:eastAsiaTheme="minorEastAsia"/>
              <w:noProof/>
              <w:kern w:val="2"/>
              <w:sz w:val="24"/>
              <w:szCs w:val="24"/>
              <w:lang w:val="en-US"/>
              <w14:ligatures w14:val="standardContextual"/>
            </w:rPr>
          </w:pPr>
          <w:hyperlink w:anchor="_Toc167783510" w:history="1">
            <w:r w:rsidRPr="004F2BB2">
              <w:rPr>
                <w:rStyle w:val="Hyperlink"/>
                <w:noProof/>
              </w:rPr>
              <w:t>1.4</w:t>
            </w:r>
            <w:r>
              <w:rPr>
                <w:rFonts w:eastAsiaTheme="minorEastAsia"/>
                <w:noProof/>
                <w:kern w:val="2"/>
                <w:sz w:val="24"/>
                <w:szCs w:val="24"/>
                <w:lang w:val="en-US"/>
                <w14:ligatures w14:val="standardContextual"/>
              </w:rPr>
              <w:tab/>
            </w:r>
            <w:r w:rsidRPr="004F2BB2">
              <w:rPr>
                <w:rStyle w:val="Hyperlink"/>
                <w:noProof/>
              </w:rPr>
              <w:t>Internal Auditors in National and County Governments</w:t>
            </w:r>
            <w:r>
              <w:rPr>
                <w:noProof/>
                <w:webHidden/>
              </w:rPr>
              <w:tab/>
            </w:r>
            <w:r>
              <w:rPr>
                <w:noProof/>
                <w:webHidden/>
              </w:rPr>
              <w:fldChar w:fldCharType="begin"/>
            </w:r>
            <w:r>
              <w:rPr>
                <w:noProof/>
                <w:webHidden/>
              </w:rPr>
              <w:instrText xml:space="preserve"> PAGEREF _Toc167783510 \h </w:instrText>
            </w:r>
            <w:r>
              <w:rPr>
                <w:noProof/>
                <w:webHidden/>
              </w:rPr>
            </w:r>
            <w:r>
              <w:rPr>
                <w:noProof/>
                <w:webHidden/>
              </w:rPr>
              <w:fldChar w:fldCharType="separate"/>
            </w:r>
            <w:r>
              <w:rPr>
                <w:noProof/>
                <w:webHidden/>
              </w:rPr>
              <w:t>4</w:t>
            </w:r>
            <w:r>
              <w:rPr>
                <w:noProof/>
                <w:webHidden/>
              </w:rPr>
              <w:fldChar w:fldCharType="end"/>
            </w:r>
          </w:hyperlink>
        </w:p>
        <w:p w14:paraId="20A1F752" w14:textId="4CDAE87B" w:rsidR="004327EB" w:rsidRDefault="004327EB">
          <w:pPr>
            <w:pStyle w:val="TOC1"/>
            <w:rPr>
              <w:rFonts w:eastAsiaTheme="minorEastAsia"/>
              <w:noProof/>
              <w:kern w:val="2"/>
              <w:sz w:val="24"/>
              <w:szCs w:val="24"/>
              <w:lang w:val="en-US"/>
              <w14:ligatures w14:val="standardContextual"/>
            </w:rPr>
          </w:pPr>
          <w:hyperlink w:anchor="_Toc167783511" w:history="1">
            <w:r w:rsidRPr="004F2BB2">
              <w:rPr>
                <w:rStyle w:val="Hyperlink"/>
                <w:noProof/>
              </w:rPr>
              <w:t>2</w:t>
            </w:r>
            <w:r>
              <w:rPr>
                <w:rFonts w:eastAsiaTheme="minorEastAsia"/>
                <w:noProof/>
                <w:kern w:val="2"/>
                <w:sz w:val="24"/>
                <w:szCs w:val="24"/>
                <w:lang w:val="en-US"/>
                <w14:ligatures w14:val="standardContextual"/>
              </w:rPr>
              <w:tab/>
            </w:r>
            <w:r w:rsidRPr="004F2BB2">
              <w:rPr>
                <w:rStyle w:val="Hyperlink"/>
                <w:noProof/>
              </w:rPr>
              <w:t>Legal Framework</w:t>
            </w:r>
            <w:r>
              <w:rPr>
                <w:noProof/>
                <w:webHidden/>
              </w:rPr>
              <w:tab/>
            </w:r>
            <w:r>
              <w:rPr>
                <w:noProof/>
                <w:webHidden/>
              </w:rPr>
              <w:fldChar w:fldCharType="begin"/>
            </w:r>
            <w:r>
              <w:rPr>
                <w:noProof/>
                <w:webHidden/>
              </w:rPr>
              <w:instrText xml:space="preserve"> PAGEREF _Toc167783511 \h </w:instrText>
            </w:r>
            <w:r>
              <w:rPr>
                <w:noProof/>
                <w:webHidden/>
              </w:rPr>
            </w:r>
            <w:r>
              <w:rPr>
                <w:noProof/>
                <w:webHidden/>
              </w:rPr>
              <w:fldChar w:fldCharType="separate"/>
            </w:r>
            <w:r>
              <w:rPr>
                <w:noProof/>
                <w:webHidden/>
              </w:rPr>
              <w:t>5</w:t>
            </w:r>
            <w:r>
              <w:rPr>
                <w:noProof/>
                <w:webHidden/>
              </w:rPr>
              <w:fldChar w:fldCharType="end"/>
            </w:r>
          </w:hyperlink>
        </w:p>
        <w:p w14:paraId="0099C3A8" w14:textId="72C0BD6F" w:rsidR="004327EB" w:rsidRDefault="004327EB">
          <w:pPr>
            <w:pStyle w:val="TOC2"/>
            <w:rPr>
              <w:rFonts w:eastAsiaTheme="minorEastAsia"/>
              <w:noProof/>
              <w:kern w:val="2"/>
              <w:sz w:val="24"/>
              <w:szCs w:val="24"/>
              <w:lang w:val="en-US"/>
              <w14:ligatures w14:val="standardContextual"/>
            </w:rPr>
          </w:pPr>
          <w:hyperlink w:anchor="_Toc167783512" w:history="1">
            <w:r w:rsidRPr="004F2BB2">
              <w:rPr>
                <w:rStyle w:val="Hyperlink"/>
                <w:noProof/>
              </w:rPr>
              <w:t>2.1</w:t>
            </w:r>
            <w:r>
              <w:rPr>
                <w:rFonts w:eastAsiaTheme="minorEastAsia"/>
                <w:noProof/>
                <w:kern w:val="2"/>
                <w:sz w:val="24"/>
                <w:szCs w:val="24"/>
                <w:lang w:val="en-US"/>
                <w14:ligatures w14:val="standardContextual"/>
              </w:rPr>
              <w:tab/>
            </w:r>
            <w:r w:rsidRPr="004F2BB2">
              <w:rPr>
                <w:rStyle w:val="Hyperlink"/>
                <w:noProof/>
              </w:rPr>
              <w:t>Public Finance Management Act 2012</w:t>
            </w:r>
            <w:r>
              <w:rPr>
                <w:noProof/>
                <w:webHidden/>
              </w:rPr>
              <w:tab/>
            </w:r>
            <w:r>
              <w:rPr>
                <w:noProof/>
                <w:webHidden/>
              </w:rPr>
              <w:fldChar w:fldCharType="begin"/>
            </w:r>
            <w:r>
              <w:rPr>
                <w:noProof/>
                <w:webHidden/>
              </w:rPr>
              <w:instrText xml:space="preserve"> PAGEREF _Toc167783512 \h </w:instrText>
            </w:r>
            <w:r>
              <w:rPr>
                <w:noProof/>
                <w:webHidden/>
              </w:rPr>
            </w:r>
            <w:r>
              <w:rPr>
                <w:noProof/>
                <w:webHidden/>
              </w:rPr>
              <w:fldChar w:fldCharType="separate"/>
            </w:r>
            <w:r>
              <w:rPr>
                <w:noProof/>
                <w:webHidden/>
              </w:rPr>
              <w:t>5</w:t>
            </w:r>
            <w:r>
              <w:rPr>
                <w:noProof/>
                <w:webHidden/>
              </w:rPr>
              <w:fldChar w:fldCharType="end"/>
            </w:r>
          </w:hyperlink>
        </w:p>
        <w:p w14:paraId="25F3C6B8" w14:textId="1AD7C67E" w:rsidR="004327EB" w:rsidRDefault="004327EB">
          <w:pPr>
            <w:pStyle w:val="TOC2"/>
            <w:rPr>
              <w:rFonts w:eastAsiaTheme="minorEastAsia"/>
              <w:noProof/>
              <w:kern w:val="2"/>
              <w:sz w:val="24"/>
              <w:szCs w:val="24"/>
              <w:lang w:val="en-US"/>
              <w14:ligatures w14:val="standardContextual"/>
            </w:rPr>
          </w:pPr>
          <w:hyperlink w:anchor="_Toc167783513" w:history="1">
            <w:r w:rsidRPr="004F2BB2">
              <w:rPr>
                <w:rStyle w:val="Hyperlink"/>
                <w:noProof/>
              </w:rPr>
              <w:t>2.2</w:t>
            </w:r>
            <w:r>
              <w:rPr>
                <w:rFonts w:eastAsiaTheme="minorEastAsia"/>
                <w:noProof/>
                <w:kern w:val="2"/>
                <w:sz w:val="24"/>
                <w:szCs w:val="24"/>
                <w:lang w:val="en-US"/>
                <w14:ligatures w14:val="standardContextual"/>
              </w:rPr>
              <w:tab/>
            </w:r>
            <w:r w:rsidRPr="004F2BB2">
              <w:rPr>
                <w:rStyle w:val="Hyperlink"/>
                <w:noProof/>
              </w:rPr>
              <w:t>Public Audit Act 2015</w:t>
            </w:r>
            <w:r>
              <w:rPr>
                <w:noProof/>
                <w:webHidden/>
              </w:rPr>
              <w:tab/>
            </w:r>
            <w:r>
              <w:rPr>
                <w:noProof/>
                <w:webHidden/>
              </w:rPr>
              <w:fldChar w:fldCharType="begin"/>
            </w:r>
            <w:r>
              <w:rPr>
                <w:noProof/>
                <w:webHidden/>
              </w:rPr>
              <w:instrText xml:space="preserve"> PAGEREF _Toc167783513 \h </w:instrText>
            </w:r>
            <w:r>
              <w:rPr>
                <w:noProof/>
                <w:webHidden/>
              </w:rPr>
            </w:r>
            <w:r>
              <w:rPr>
                <w:noProof/>
                <w:webHidden/>
              </w:rPr>
              <w:fldChar w:fldCharType="separate"/>
            </w:r>
            <w:r>
              <w:rPr>
                <w:noProof/>
                <w:webHidden/>
              </w:rPr>
              <w:t>5</w:t>
            </w:r>
            <w:r>
              <w:rPr>
                <w:noProof/>
                <w:webHidden/>
              </w:rPr>
              <w:fldChar w:fldCharType="end"/>
            </w:r>
          </w:hyperlink>
        </w:p>
        <w:p w14:paraId="141B4DA6" w14:textId="7987ADD9" w:rsidR="004327EB" w:rsidRDefault="004327EB">
          <w:pPr>
            <w:pStyle w:val="TOC2"/>
            <w:rPr>
              <w:rFonts w:eastAsiaTheme="minorEastAsia"/>
              <w:noProof/>
              <w:kern w:val="2"/>
              <w:sz w:val="24"/>
              <w:szCs w:val="24"/>
              <w:lang w:val="en-US"/>
              <w14:ligatures w14:val="standardContextual"/>
            </w:rPr>
          </w:pPr>
          <w:hyperlink w:anchor="_Toc167783514" w:history="1">
            <w:r w:rsidRPr="004F2BB2">
              <w:rPr>
                <w:rStyle w:val="Hyperlink"/>
                <w:noProof/>
              </w:rPr>
              <w:t>2.3</w:t>
            </w:r>
            <w:r>
              <w:rPr>
                <w:rFonts w:eastAsiaTheme="minorEastAsia"/>
                <w:noProof/>
                <w:kern w:val="2"/>
                <w:sz w:val="24"/>
                <w:szCs w:val="24"/>
                <w:lang w:val="en-US"/>
                <w14:ligatures w14:val="standardContextual"/>
              </w:rPr>
              <w:tab/>
            </w:r>
            <w:r w:rsidRPr="004F2BB2">
              <w:rPr>
                <w:rStyle w:val="Hyperlink"/>
                <w:noProof/>
              </w:rPr>
              <w:t>Code of Governance for State Corporations (Mwongozo)</w:t>
            </w:r>
            <w:r>
              <w:rPr>
                <w:noProof/>
                <w:webHidden/>
              </w:rPr>
              <w:tab/>
            </w:r>
            <w:r>
              <w:rPr>
                <w:noProof/>
                <w:webHidden/>
              </w:rPr>
              <w:fldChar w:fldCharType="begin"/>
            </w:r>
            <w:r>
              <w:rPr>
                <w:noProof/>
                <w:webHidden/>
              </w:rPr>
              <w:instrText xml:space="preserve"> PAGEREF _Toc167783514 \h </w:instrText>
            </w:r>
            <w:r>
              <w:rPr>
                <w:noProof/>
                <w:webHidden/>
              </w:rPr>
            </w:r>
            <w:r>
              <w:rPr>
                <w:noProof/>
                <w:webHidden/>
              </w:rPr>
              <w:fldChar w:fldCharType="separate"/>
            </w:r>
            <w:r>
              <w:rPr>
                <w:noProof/>
                <w:webHidden/>
              </w:rPr>
              <w:t>6</w:t>
            </w:r>
            <w:r>
              <w:rPr>
                <w:noProof/>
                <w:webHidden/>
              </w:rPr>
              <w:fldChar w:fldCharType="end"/>
            </w:r>
          </w:hyperlink>
        </w:p>
        <w:p w14:paraId="767E9F3F" w14:textId="735A3C39" w:rsidR="004327EB" w:rsidRDefault="004327EB">
          <w:pPr>
            <w:pStyle w:val="TOC1"/>
            <w:rPr>
              <w:rFonts w:eastAsiaTheme="minorEastAsia"/>
              <w:noProof/>
              <w:kern w:val="2"/>
              <w:sz w:val="24"/>
              <w:szCs w:val="24"/>
              <w:lang w:val="en-US"/>
              <w14:ligatures w14:val="standardContextual"/>
            </w:rPr>
          </w:pPr>
          <w:hyperlink w:anchor="_Toc167783515" w:history="1">
            <w:r w:rsidRPr="004F2BB2">
              <w:rPr>
                <w:rStyle w:val="Hyperlink"/>
                <w:noProof/>
              </w:rPr>
              <w:t>3</w:t>
            </w:r>
            <w:r>
              <w:rPr>
                <w:rFonts w:eastAsiaTheme="minorEastAsia"/>
                <w:noProof/>
                <w:kern w:val="2"/>
                <w:sz w:val="24"/>
                <w:szCs w:val="24"/>
                <w:lang w:val="en-US"/>
                <w14:ligatures w14:val="standardContextual"/>
              </w:rPr>
              <w:tab/>
            </w:r>
            <w:r w:rsidRPr="004F2BB2">
              <w:rPr>
                <w:rStyle w:val="Hyperlink"/>
                <w:noProof/>
              </w:rPr>
              <w:t>Comparison between Internal Auditors and OAG’s role</w:t>
            </w:r>
            <w:r>
              <w:rPr>
                <w:noProof/>
                <w:webHidden/>
              </w:rPr>
              <w:tab/>
            </w:r>
            <w:r>
              <w:rPr>
                <w:noProof/>
                <w:webHidden/>
              </w:rPr>
              <w:fldChar w:fldCharType="begin"/>
            </w:r>
            <w:r>
              <w:rPr>
                <w:noProof/>
                <w:webHidden/>
              </w:rPr>
              <w:instrText xml:space="preserve"> PAGEREF _Toc167783515 \h </w:instrText>
            </w:r>
            <w:r>
              <w:rPr>
                <w:noProof/>
                <w:webHidden/>
              </w:rPr>
            </w:r>
            <w:r>
              <w:rPr>
                <w:noProof/>
                <w:webHidden/>
              </w:rPr>
              <w:fldChar w:fldCharType="separate"/>
            </w:r>
            <w:r>
              <w:rPr>
                <w:noProof/>
                <w:webHidden/>
              </w:rPr>
              <w:t>6</w:t>
            </w:r>
            <w:r>
              <w:rPr>
                <w:noProof/>
                <w:webHidden/>
              </w:rPr>
              <w:fldChar w:fldCharType="end"/>
            </w:r>
          </w:hyperlink>
        </w:p>
        <w:p w14:paraId="72B03672" w14:textId="2ED52567" w:rsidR="004327EB" w:rsidRDefault="004327EB">
          <w:pPr>
            <w:pStyle w:val="TOC1"/>
            <w:rPr>
              <w:rFonts w:eastAsiaTheme="minorEastAsia"/>
              <w:noProof/>
              <w:kern w:val="2"/>
              <w:sz w:val="24"/>
              <w:szCs w:val="24"/>
              <w:lang w:val="en-US"/>
              <w14:ligatures w14:val="standardContextual"/>
            </w:rPr>
          </w:pPr>
          <w:hyperlink w:anchor="_Toc167783516" w:history="1">
            <w:r w:rsidRPr="004F2BB2">
              <w:rPr>
                <w:rStyle w:val="Hyperlink"/>
                <w:noProof/>
              </w:rPr>
              <w:t>4</w:t>
            </w:r>
            <w:r>
              <w:rPr>
                <w:rFonts w:eastAsiaTheme="minorEastAsia"/>
                <w:noProof/>
                <w:kern w:val="2"/>
                <w:sz w:val="24"/>
                <w:szCs w:val="24"/>
                <w:lang w:val="en-US"/>
                <w14:ligatures w14:val="standardContextual"/>
              </w:rPr>
              <w:tab/>
            </w:r>
            <w:r w:rsidRPr="004F2BB2">
              <w:rPr>
                <w:rStyle w:val="Hyperlink"/>
                <w:noProof/>
              </w:rPr>
              <w:t>Objectives of the Framework for Collaboration between OAG and Internal Auditors</w:t>
            </w:r>
            <w:r>
              <w:rPr>
                <w:noProof/>
                <w:webHidden/>
              </w:rPr>
              <w:tab/>
            </w:r>
            <w:r>
              <w:rPr>
                <w:noProof/>
                <w:webHidden/>
              </w:rPr>
              <w:fldChar w:fldCharType="begin"/>
            </w:r>
            <w:r>
              <w:rPr>
                <w:noProof/>
                <w:webHidden/>
              </w:rPr>
              <w:instrText xml:space="preserve"> PAGEREF _Toc167783516 \h </w:instrText>
            </w:r>
            <w:r>
              <w:rPr>
                <w:noProof/>
                <w:webHidden/>
              </w:rPr>
            </w:r>
            <w:r>
              <w:rPr>
                <w:noProof/>
                <w:webHidden/>
              </w:rPr>
              <w:fldChar w:fldCharType="separate"/>
            </w:r>
            <w:r>
              <w:rPr>
                <w:noProof/>
                <w:webHidden/>
              </w:rPr>
              <w:t>9</w:t>
            </w:r>
            <w:r>
              <w:rPr>
                <w:noProof/>
                <w:webHidden/>
              </w:rPr>
              <w:fldChar w:fldCharType="end"/>
            </w:r>
          </w:hyperlink>
        </w:p>
        <w:p w14:paraId="6D25B410" w14:textId="65B9C13F" w:rsidR="004327EB" w:rsidRDefault="004327EB">
          <w:pPr>
            <w:pStyle w:val="TOC1"/>
            <w:rPr>
              <w:rFonts w:eastAsiaTheme="minorEastAsia"/>
              <w:noProof/>
              <w:kern w:val="2"/>
              <w:sz w:val="24"/>
              <w:szCs w:val="24"/>
              <w:lang w:val="en-US"/>
              <w14:ligatures w14:val="standardContextual"/>
            </w:rPr>
          </w:pPr>
          <w:hyperlink w:anchor="_Toc167783517" w:history="1">
            <w:r w:rsidRPr="004F2BB2">
              <w:rPr>
                <w:rStyle w:val="Hyperlink"/>
                <w:noProof/>
              </w:rPr>
              <w:t>5</w:t>
            </w:r>
            <w:r>
              <w:rPr>
                <w:rFonts w:eastAsiaTheme="minorEastAsia"/>
                <w:noProof/>
                <w:kern w:val="2"/>
                <w:sz w:val="24"/>
                <w:szCs w:val="24"/>
                <w:lang w:val="en-US"/>
                <w14:ligatures w14:val="standardContextual"/>
              </w:rPr>
              <w:tab/>
            </w:r>
            <w:r w:rsidRPr="004F2BB2">
              <w:rPr>
                <w:rStyle w:val="Hyperlink"/>
                <w:noProof/>
              </w:rPr>
              <w:t>Guiding Standards</w:t>
            </w:r>
            <w:r>
              <w:rPr>
                <w:noProof/>
                <w:webHidden/>
              </w:rPr>
              <w:tab/>
            </w:r>
            <w:r>
              <w:rPr>
                <w:noProof/>
                <w:webHidden/>
              </w:rPr>
              <w:fldChar w:fldCharType="begin"/>
            </w:r>
            <w:r>
              <w:rPr>
                <w:noProof/>
                <w:webHidden/>
              </w:rPr>
              <w:instrText xml:space="preserve"> PAGEREF _Toc167783517 \h </w:instrText>
            </w:r>
            <w:r>
              <w:rPr>
                <w:noProof/>
                <w:webHidden/>
              </w:rPr>
            </w:r>
            <w:r>
              <w:rPr>
                <w:noProof/>
                <w:webHidden/>
              </w:rPr>
              <w:fldChar w:fldCharType="separate"/>
            </w:r>
            <w:r>
              <w:rPr>
                <w:noProof/>
                <w:webHidden/>
              </w:rPr>
              <w:t>9</w:t>
            </w:r>
            <w:r>
              <w:rPr>
                <w:noProof/>
                <w:webHidden/>
              </w:rPr>
              <w:fldChar w:fldCharType="end"/>
            </w:r>
          </w:hyperlink>
        </w:p>
        <w:p w14:paraId="5A79C55E" w14:textId="17FBB9B3" w:rsidR="004327EB" w:rsidRDefault="004327EB">
          <w:pPr>
            <w:pStyle w:val="TOC1"/>
            <w:rPr>
              <w:rFonts w:eastAsiaTheme="minorEastAsia"/>
              <w:noProof/>
              <w:kern w:val="2"/>
              <w:sz w:val="24"/>
              <w:szCs w:val="24"/>
              <w:lang w:val="en-US"/>
              <w14:ligatures w14:val="standardContextual"/>
            </w:rPr>
          </w:pPr>
          <w:hyperlink w:anchor="_Toc167783518" w:history="1">
            <w:r w:rsidRPr="004F2BB2">
              <w:rPr>
                <w:rStyle w:val="Hyperlink"/>
                <w:noProof/>
              </w:rPr>
              <w:t>6</w:t>
            </w:r>
            <w:r>
              <w:rPr>
                <w:rFonts w:eastAsiaTheme="minorEastAsia"/>
                <w:noProof/>
                <w:kern w:val="2"/>
                <w:sz w:val="24"/>
                <w:szCs w:val="24"/>
                <w:lang w:val="en-US"/>
                <w14:ligatures w14:val="standardContextual"/>
              </w:rPr>
              <w:tab/>
            </w:r>
            <w:r w:rsidRPr="004F2BB2">
              <w:rPr>
                <w:rStyle w:val="Hyperlink"/>
                <w:noProof/>
              </w:rPr>
              <w:t>Combined Assurance</w:t>
            </w:r>
            <w:r>
              <w:rPr>
                <w:noProof/>
                <w:webHidden/>
              </w:rPr>
              <w:tab/>
            </w:r>
            <w:r>
              <w:rPr>
                <w:noProof/>
                <w:webHidden/>
              </w:rPr>
              <w:fldChar w:fldCharType="begin"/>
            </w:r>
            <w:r>
              <w:rPr>
                <w:noProof/>
                <w:webHidden/>
              </w:rPr>
              <w:instrText xml:space="preserve"> PAGEREF _Toc167783518 \h </w:instrText>
            </w:r>
            <w:r>
              <w:rPr>
                <w:noProof/>
                <w:webHidden/>
              </w:rPr>
            </w:r>
            <w:r>
              <w:rPr>
                <w:noProof/>
                <w:webHidden/>
              </w:rPr>
              <w:fldChar w:fldCharType="separate"/>
            </w:r>
            <w:r>
              <w:rPr>
                <w:noProof/>
                <w:webHidden/>
              </w:rPr>
              <w:t>11</w:t>
            </w:r>
            <w:r>
              <w:rPr>
                <w:noProof/>
                <w:webHidden/>
              </w:rPr>
              <w:fldChar w:fldCharType="end"/>
            </w:r>
          </w:hyperlink>
        </w:p>
        <w:p w14:paraId="0C959539" w14:textId="2D68D5F1" w:rsidR="004327EB" w:rsidRDefault="004327EB">
          <w:pPr>
            <w:pStyle w:val="TOC2"/>
            <w:rPr>
              <w:rFonts w:eastAsiaTheme="minorEastAsia"/>
              <w:noProof/>
              <w:kern w:val="2"/>
              <w:sz w:val="24"/>
              <w:szCs w:val="24"/>
              <w:lang w:val="en-US"/>
              <w14:ligatures w14:val="standardContextual"/>
            </w:rPr>
          </w:pPr>
          <w:hyperlink w:anchor="_Toc167783519" w:history="1">
            <w:r w:rsidRPr="004F2BB2">
              <w:rPr>
                <w:rStyle w:val="Hyperlink"/>
                <w:noProof/>
              </w:rPr>
              <w:t>6.1</w:t>
            </w:r>
            <w:r>
              <w:rPr>
                <w:rFonts w:eastAsiaTheme="minorEastAsia"/>
                <w:noProof/>
                <w:kern w:val="2"/>
                <w:sz w:val="24"/>
                <w:szCs w:val="24"/>
                <w:lang w:val="en-US"/>
                <w14:ligatures w14:val="standardContextual"/>
              </w:rPr>
              <w:tab/>
            </w:r>
            <w:r w:rsidRPr="004F2BB2">
              <w:rPr>
                <w:rStyle w:val="Hyperlink"/>
                <w:noProof/>
              </w:rPr>
              <w:t>Structural</w:t>
            </w:r>
            <w:r>
              <w:rPr>
                <w:noProof/>
                <w:webHidden/>
              </w:rPr>
              <w:tab/>
            </w:r>
            <w:r>
              <w:rPr>
                <w:noProof/>
                <w:webHidden/>
              </w:rPr>
              <w:fldChar w:fldCharType="begin"/>
            </w:r>
            <w:r>
              <w:rPr>
                <w:noProof/>
                <w:webHidden/>
              </w:rPr>
              <w:instrText xml:space="preserve"> PAGEREF _Toc167783519 \h </w:instrText>
            </w:r>
            <w:r>
              <w:rPr>
                <w:noProof/>
                <w:webHidden/>
              </w:rPr>
            </w:r>
            <w:r>
              <w:rPr>
                <w:noProof/>
                <w:webHidden/>
              </w:rPr>
              <w:fldChar w:fldCharType="separate"/>
            </w:r>
            <w:r>
              <w:rPr>
                <w:noProof/>
                <w:webHidden/>
              </w:rPr>
              <w:t>12</w:t>
            </w:r>
            <w:r>
              <w:rPr>
                <w:noProof/>
                <w:webHidden/>
              </w:rPr>
              <w:fldChar w:fldCharType="end"/>
            </w:r>
          </w:hyperlink>
        </w:p>
        <w:p w14:paraId="618A58AA" w14:textId="4019CD3E" w:rsidR="004327EB" w:rsidRDefault="004327EB">
          <w:pPr>
            <w:pStyle w:val="TOC2"/>
            <w:rPr>
              <w:rFonts w:eastAsiaTheme="minorEastAsia"/>
              <w:noProof/>
              <w:kern w:val="2"/>
              <w:sz w:val="24"/>
              <w:szCs w:val="24"/>
              <w:lang w:val="en-US"/>
              <w14:ligatures w14:val="standardContextual"/>
            </w:rPr>
          </w:pPr>
          <w:hyperlink w:anchor="_Toc167783520" w:history="1">
            <w:r w:rsidRPr="004F2BB2">
              <w:rPr>
                <w:rStyle w:val="Hyperlink"/>
                <w:noProof/>
              </w:rPr>
              <w:t>6.2</w:t>
            </w:r>
            <w:r>
              <w:rPr>
                <w:rFonts w:eastAsiaTheme="minorEastAsia"/>
                <w:noProof/>
                <w:kern w:val="2"/>
                <w:sz w:val="24"/>
                <w:szCs w:val="24"/>
                <w:lang w:val="en-US"/>
                <w14:ligatures w14:val="standardContextual"/>
              </w:rPr>
              <w:tab/>
            </w:r>
            <w:r w:rsidRPr="004F2BB2">
              <w:rPr>
                <w:rStyle w:val="Hyperlink"/>
                <w:noProof/>
              </w:rPr>
              <w:t>Behavioural</w:t>
            </w:r>
            <w:r>
              <w:rPr>
                <w:noProof/>
                <w:webHidden/>
              </w:rPr>
              <w:tab/>
            </w:r>
            <w:r>
              <w:rPr>
                <w:noProof/>
                <w:webHidden/>
              </w:rPr>
              <w:fldChar w:fldCharType="begin"/>
            </w:r>
            <w:r>
              <w:rPr>
                <w:noProof/>
                <w:webHidden/>
              </w:rPr>
              <w:instrText xml:space="preserve"> PAGEREF _Toc167783520 \h </w:instrText>
            </w:r>
            <w:r>
              <w:rPr>
                <w:noProof/>
                <w:webHidden/>
              </w:rPr>
            </w:r>
            <w:r>
              <w:rPr>
                <w:noProof/>
                <w:webHidden/>
              </w:rPr>
              <w:fldChar w:fldCharType="separate"/>
            </w:r>
            <w:r>
              <w:rPr>
                <w:noProof/>
                <w:webHidden/>
              </w:rPr>
              <w:t>12</w:t>
            </w:r>
            <w:r>
              <w:rPr>
                <w:noProof/>
                <w:webHidden/>
              </w:rPr>
              <w:fldChar w:fldCharType="end"/>
            </w:r>
          </w:hyperlink>
        </w:p>
        <w:p w14:paraId="13784B00" w14:textId="4CB75426" w:rsidR="004327EB" w:rsidRDefault="004327EB">
          <w:pPr>
            <w:pStyle w:val="TOC1"/>
            <w:rPr>
              <w:rFonts w:eastAsiaTheme="minorEastAsia"/>
              <w:noProof/>
              <w:kern w:val="2"/>
              <w:sz w:val="24"/>
              <w:szCs w:val="24"/>
              <w:lang w:val="en-US"/>
              <w14:ligatures w14:val="standardContextual"/>
            </w:rPr>
          </w:pPr>
          <w:hyperlink w:anchor="_Toc167783521" w:history="1">
            <w:r w:rsidRPr="004F2BB2">
              <w:rPr>
                <w:rStyle w:val="Hyperlink"/>
                <w:noProof/>
              </w:rPr>
              <w:t>7</w:t>
            </w:r>
            <w:r>
              <w:rPr>
                <w:rFonts w:eastAsiaTheme="minorEastAsia"/>
                <w:noProof/>
                <w:kern w:val="2"/>
                <w:sz w:val="24"/>
                <w:szCs w:val="24"/>
                <w:lang w:val="en-US"/>
                <w14:ligatures w14:val="standardContextual"/>
              </w:rPr>
              <w:tab/>
            </w:r>
            <w:r w:rsidRPr="004F2BB2">
              <w:rPr>
                <w:rStyle w:val="Hyperlink"/>
                <w:noProof/>
              </w:rPr>
              <w:t>Developing an Assurance Map</w:t>
            </w:r>
            <w:r>
              <w:rPr>
                <w:noProof/>
                <w:webHidden/>
              </w:rPr>
              <w:tab/>
            </w:r>
            <w:r>
              <w:rPr>
                <w:noProof/>
                <w:webHidden/>
              </w:rPr>
              <w:fldChar w:fldCharType="begin"/>
            </w:r>
            <w:r>
              <w:rPr>
                <w:noProof/>
                <w:webHidden/>
              </w:rPr>
              <w:instrText xml:space="preserve"> PAGEREF _Toc167783521 \h </w:instrText>
            </w:r>
            <w:r>
              <w:rPr>
                <w:noProof/>
                <w:webHidden/>
              </w:rPr>
            </w:r>
            <w:r>
              <w:rPr>
                <w:noProof/>
                <w:webHidden/>
              </w:rPr>
              <w:fldChar w:fldCharType="separate"/>
            </w:r>
            <w:r>
              <w:rPr>
                <w:noProof/>
                <w:webHidden/>
              </w:rPr>
              <w:t>12</w:t>
            </w:r>
            <w:r>
              <w:rPr>
                <w:noProof/>
                <w:webHidden/>
              </w:rPr>
              <w:fldChar w:fldCharType="end"/>
            </w:r>
          </w:hyperlink>
        </w:p>
        <w:p w14:paraId="08E1FF4B" w14:textId="7B6092A0" w:rsidR="004327EB" w:rsidRDefault="004327EB">
          <w:pPr>
            <w:pStyle w:val="TOC1"/>
            <w:rPr>
              <w:rFonts w:eastAsiaTheme="minorEastAsia"/>
              <w:noProof/>
              <w:kern w:val="2"/>
              <w:sz w:val="24"/>
              <w:szCs w:val="24"/>
              <w:lang w:val="en-US"/>
              <w14:ligatures w14:val="standardContextual"/>
            </w:rPr>
          </w:pPr>
          <w:hyperlink w:anchor="_Toc167783522" w:history="1">
            <w:r w:rsidRPr="004F2BB2">
              <w:rPr>
                <w:rStyle w:val="Hyperlink"/>
                <w:noProof/>
              </w:rPr>
              <w:t>8</w:t>
            </w:r>
            <w:r>
              <w:rPr>
                <w:rFonts w:eastAsiaTheme="minorEastAsia"/>
                <w:noProof/>
                <w:kern w:val="2"/>
                <w:sz w:val="24"/>
                <w:szCs w:val="24"/>
                <w:lang w:val="en-US"/>
                <w14:ligatures w14:val="standardContextual"/>
              </w:rPr>
              <w:tab/>
            </w:r>
            <w:r w:rsidRPr="004F2BB2">
              <w:rPr>
                <w:rStyle w:val="Hyperlink"/>
                <w:noProof/>
              </w:rPr>
              <w:t>Building Effective Collaboration</w:t>
            </w:r>
            <w:r>
              <w:rPr>
                <w:noProof/>
                <w:webHidden/>
              </w:rPr>
              <w:tab/>
            </w:r>
            <w:r>
              <w:rPr>
                <w:noProof/>
                <w:webHidden/>
              </w:rPr>
              <w:fldChar w:fldCharType="begin"/>
            </w:r>
            <w:r>
              <w:rPr>
                <w:noProof/>
                <w:webHidden/>
              </w:rPr>
              <w:instrText xml:space="preserve"> PAGEREF _Toc167783522 \h </w:instrText>
            </w:r>
            <w:r>
              <w:rPr>
                <w:noProof/>
                <w:webHidden/>
              </w:rPr>
            </w:r>
            <w:r>
              <w:rPr>
                <w:noProof/>
                <w:webHidden/>
              </w:rPr>
              <w:fldChar w:fldCharType="separate"/>
            </w:r>
            <w:r>
              <w:rPr>
                <w:noProof/>
                <w:webHidden/>
              </w:rPr>
              <w:t>13</w:t>
            </w:r>
            <w:r>
              <w:rPr>
                <w:noProof/>
                <w:webHidden/>
              </w:rPr>
              <w:fldChar w:fldCharType="end"/>
            </w:r>
          </w:hyperlink>
        </w:p>
        <w:p w14:paraId="610B8DE0" w14:textId="4B1D2A74" w:rsidR="004327EB" w:rsidRDefault="004327EB">
          <w:pPr>
            <w:pStyle w:val="TOC2"/>
            <w:rPr>
              <w:rFonts w:eastAsiaTheme="minorEastAsia"/>
              <w:noProof/>
              <w:kern w:val="2"/>
              <w:sz w:val="24"/>
              <w:szCs w:val="24"/>
              <w:lang w:val="en-US"/>
              <w14:ligatures w14:val="standardContextual"/>
            </w:rPr>
          </w:pPr>
          <w:hyperlink w:anchor="_Toc167783523" w:history="1">
            <w:r w:rsidRPr="004F2BB2">
              <w:rPr>
                <w:rStyle w:val="Hyperlink"/>
                <w:noProof/>
              </w:rPr>
              <w:t>8.1</w:t>
            </w:r>
            <w:r>
              <w:rPr>
                <w:rFonts w:eastAsiaTheme="minorEastAsia"/>
                <w:noProof/>
                <w:kern w:val="2"/>
                <w:sz w:val="24"/>
                <w:szCs w:val="24"/>
                <w:lang w:val="en-US"/>
                <w14:ligatures w14:val="standardContextual"/>
              </w:rPr>
              <w:tab/>
            </w:r>
            <w:r w:rsidRPr="004F2BB2">
              <w:rPr>
                <w:rStyle w:val="Hyperlink"/>
                <w:noProof/>
              </w:rPr>
              <w:t>Commitment</w:t>
            </w:r>
            <w:r>
              <w:rPr>
                <w:noProof/>
                <w:webHidden/>
              </w:rPr>
              <w:tab/>
            </w:r>
            <w:r>
              <w:rPr>
                <w:noProof/>
                <w:webHidden/>
              </w:rPr>
              <w:fldChar w:fldCharType="begin"/>
            </w:r>
            <w:r>
              <w:rPr>
                <w:noProof/>
                <w:webHidden/>
              </w:rPr>
              <w:instrText xml:space="preserve"> PAGEREF _Toc167783523 \h </w:instrText>
            </w:r>
            <w:r>
              <w:rPr>
                <w:noProof/>
                <w:webHidden/>
              </w:rPr>
            </w:r>
            <w:r>
              <w:rPr>
                <w:noProof/>
                <w:webHidden/>
              </w:rPr>
              <w:fldChar w:fldCharType="separate"/>
            </w:r>
            <w:r>
              <w:rPr>
                <w:noProof/>
                <w:webHidden/>
              </w:rPr>
              <w:t>14</w:t>
            </w:r>
            <w:r>
              <w:rPr>
                <w:noProof/>
                <w:webHidden/>
              </w:rPr>
              <w:fldChar w:fldCharType="end"/>
            </w:r>
          </w:hyperlink>
        </w:p>
        <w:p w14:paraId="134EBBF8" w14:textId="2FF1C3A9" w:rsidR="004327EB" w:rsidRDefault="004327EB">
          <w:pPr>
            <w:pStyle w:val="TOC2"/>
            <w:rPr>
              <w:rFonts w:eastAsiaTheme="minorEastAsia"/>
              <w:noProof/>
              <w:kern w:val="2"/>
              <w:sz w:val="24"/>
              <w:szCs w:val="24"/>
              <w:lang w:val="en-US"/>
              <w14:ligatures w14:val="standardContextual"/>
            </w:rPr>
          </w:pPr>
          <w:hyperlink w:anchor="_Toc167783524" w:history="1">
            <w:r w:rsidRPr="004F2BB2">
              <w:rPr>
                <w:rStyle w:val="Hyperlink"/>
                <w:noProof/>
              </w:rPr>
              <w:t>8.2</w:t>
            </w:r>
            <w:r>
              <w:rPr>
                <w:rFonts w:eastAsiaTheme="minorEastAsia"/>
                <w:noProof/>
                <w:kern w:val="2"/>
                <w:sz w:val="24"/>
                <w:szCs w:val="24"/>
                <w:lang w:val="en-US"/>
                <w14:ligatures w14:val="standardContextual"/>
              </w:rPr>
              <w:tab/>
            </w:r>
            <w:r w:rsidRPr="004F2BB2">
              <w:rPr>
                <w:rStyle w:val="Hyperlink"/>
                <w:noProof/>
              </w:rPr>
              <w:t>Consultation</w:t>
            </w:r>
            <w:r>
              <w:rPr>
                <w:noProof/>
                <w:webHidden/>
              </w:rPr>
              <w:tab/>
            </w:r>
            <w:r>
              <w:rPr>
                <w:noProof/>
                <w:webHidden/>
              </w:rPr>
              <w:fldChar w:fldCharType="begin"/>
            </w:r>
            <w:r>
              <w:rPr>
                <w:noProof/>
                <w:webHidden/>
              </w:rPr>
              <w:instrText xml:space="preserve"> PAGEREF _Toc167783524 \h </w:instrText>
            </w:r>
            <w:r>
              <w:rPr>
                <w:noProof/>
                <w:webHidden/>
              </w:rPr>
            </w:r>
            <w:r>
              <w:rPr>
                <w:noProof/>
                <w:webHidden/>
              </w:rPr>
              <w:fldChar w:fldCharType="separate"/>
            </w:r>
            <w:r>
              <w:rPr>
                <w:noProof/>
                <w:webHidden/>
              </w:rPr>
              <w:t>14</w:t>
            </w:r>
            <w:r>
              <w:rPr>
                <w:noProof/>
                <w:webHidden/>
              </w:rPr>
              <w:fldChar w:fldCharType="end"/>
            </w:r>
          </w:hyperlink>
        </w:p>
        <w:p w14:paraId="4E8DDAA8" w14:textId="35429389" w:rsidR="004327EB" w:rsidRDefault="004327EB">
          <w:pPr>
            <w:pStyle w:val="TOC2"/>
            <w:rPr>
              <w:rFonts w:eastAsiaTheme="minorEastAsia"/>
              <w:noProof/>
              <w:kern w:val="2"/>
              <w:sz w:val="24"/>
              <w:szCs w:val="24"/>
              <w:lang w:val="en-US"/>
              <w14:ligatures w14:val="standardContextual"/>
            </w:rPr>
          </w:pPr>
          <w:hyperlink w:anchor="_Toc167783525" w:history="1">
            <w:r w:rsidRPr="004F2BB2">
              <w:rPr>
                <w:rStyle w:val="Hyperlink"/>
                <w:noProof/>
              </w:rPr>
              <w:t>8.3</w:t>
            </w:r>
            <w:r>
              <w:rPr>
                <w:rFonts w:eastAsiaTheme="minorEastAsia"/>
                <w:noProof/>
                <w:kern w:val="2"/>
                <w:sz w:val="24"/>
                <w:szCs w:val="24"/>
                <w:lang w:val="en-US"/>
                <w14:ligatures w14:val="standardContextual"/>
              </w:rPr>
              <w:tab/>
            </w:r>
            <w:r w:rsidRPr="004F2BB2">
              <w:rPr>
                <w:rStyle w:val="Hyperlink"/>
                <w:noProof/>
              </w:rPr>
              <w:t>Communication</w:t>
            </w:r>
            <w:r>
              <w:rPr>
                <w:noProof/>
                <w:webHidden/>
              </w:rPr>
              <w:tab/>
            </w:r>
            <w:r>
              <w:rPr>
                <w:noProof/>
                <w:webHidden/>
              </w:rPr>
              <w:fldChar w:fldCharType="begin"/>
            </w:r>
            <w:r>
              <w:rPr>
                <w:noProof/>
                <w:webHidden/>
              </w:rPr>
              <w:instrText xml:space="preserve"> PAGEREF _Toc167783525 \h </w:instrText>
            </w:r>
            <w:r>
              <w:rPr>
                <w:noProof/>
                <w:webHidden/>
              </w:rPr>
            </w:r>
            <w:r>
              <w:rPr>
                <w:noProof/>
                <w:webHidden/>
              </w:rPr>
              <w:fldChar w:fldCharType="separate"/>
            </w:r>
            <w:r>
              <w:rPr>
                <w:noProof/>
                <w:webHidden/>
              </w:rPr>
              <w:t>14</w:t>
            </w:r>
            <w:r>
              <w:rPr>
                <w:noProof/>
                <w:webHidden/>
              </w:rPr>
              <w:fldChar w:fldCharType="end"/>
            </w:r>
          </w:hyperlink>
        </w:p>
        <w:p w14:paraId="330A3666" w14:textId="1F515C09" w:rsidR="004327EB" w:rsidRDefault="004327EB">
          <w:pPr>
            <w:pStyle w:val="TOC2"/>
            <w:rPr>
              <w:rFonts w:eastAsiaTheme="minorEastAsia"/>
              <w:noProof/>
              <w:kern w:val="2"/>
              <w:sz w:val="24"/>
              <w:szCs w:val="24"/>
              <w:lang w:val="en-US"/>
              <w14:ligatures w14:val="standardContextual"/>
            </w:rPr>
          </w:pPr>
          <w:hyperlink w:anchor="_Toc167783526" w:history="1">
            <w:r w:rsidRPr="004F2BB2">
              <w:rPr>
                <w:rStyle w:val="Hyperlink"/>
                <w:noProof/>
              </w:rPr>
              <w:t>8.4</w:t>
            </w:r>
            <w:r>
              <w:rPr>
                <w:rFonts w:eastAsiaTheme="minorEastAsia"/>
                <w:noProof/>
                <w:kern w:val="2"/>
                <w:sz w:val="24"/>
                <w:szCs w:val="24"/>
                <w:lang w:val="en-US"/>
                <w14:ligatures w14:val="standardContextual"/>
              </w:rPr>
              <w:tab/>
            </w:r>
            <w:r w:rsidRPr="004F2BB2">
              <w:rPr>
                <w:rStyle w:val="Hyperlink"/>
                <w:noProof/>
              </w:rPr>
              <w:t>Confidence</w:t>
            </w:r>
            <w:r>
              <w:rPr>
                <w:noProof/>
                <w:webHidden/>
              </w:rPr>
              <w:tab/>
            </w:r>
            <w:r>
              <w:rPr>
                <w:noProof/>
                <w:webHidden/>
              </w:rPr>
              <w:fldChar w:fldCharType="begin"/>
            </w:r>
            <w:r>
              <w:rPr>
                <w:noProof/>
                <w:webHidden/>
              </w:rPr>
              <w:instrText xml:space="preserve"> PAGEREF _Toc167783526 \h </w:instrText>
            </w:r>
            <w:r>
              <w:rPr>
                <w:noProof/>
                <w:webHidden/>
              </w:rPr>
            </w:r>
            <w:r>
              <w:rPr>
                <w:noProof/>
                <w:webHidden/>
              </w:rPr>
              <w:fldChar w:fldCharType="separate"/>
            </w:r>
            <w:r>
              <w:rPr>
                <w:noProof/>
                <w:webHidden/>
              </w:rPr>
              <w:t>14</w:t>
            </w:r>
            <w:r>
              <w:rPr>
                <w:noProof/>
                <w:webHidden/>
              </w:rPr>
              <w:fldChar w:fldCharType="end"/>
            </w:r>
          </w:hyperlink>
        </w:p>
        <w:p w14:paraId="29D5B8F4" w14:textId="6851043A" w:rsidR="004327EB" w:rsidRDefault="004327EB">
          <w:pPr>
            <w:pStyle w:val="TOC1"/>
            <w:rPr>
              <w:rFonts w:eastAsiaTheme="minorEastAsia"/>
              <w:noProof/>
              <w:kern w:val="2"/>
              <w:sz w:val="24"/>
              <w:szCs w:val="24"/>
              <w:lang w:val="en-US"/>
              <w14:ligatures w14:val="standardContextual"/>
            </w:rPr>
          </w:pPr>
          <w:hyperlink w:anchor="_Toc167783527" w:history="1">
            <w:r w:rsidRPr="004F2BB2">
              <w:rPr>
                <w:rStyle w:val="Hyperlink"/>
                <w:noProof/>
              </w:rPr>
              <w:t>9</w:t>
            </w:r>
            <w:r>
              <w:rPr>
                <w:rFonts w:eastAsiaTheme="minorEastAsia"/>
                <w:noProof/>
                <w:kern w:val="2"/>
                <w:sz w:val="24"/>
                <w:szCs w:val="24"/>
                <w:lang w:val="en-US"/>
                <w14:ligatures w14:val="standardContextual"/>
              </w:rPr>
              <w:tab/>
            </w:r>
            <w:r w:rsidRPr="004F2BB2">
              <w:rPr>
                <w:rStyle w:val="Hyperlink"/>
                <w:noProof/>
              </w:rPr>
              <w:t>Collaboration and Co-ordination</w:t>
            </w:r>
            <w:r>
              <w:rPr>
                <w:noProof/>
                <w:webHidden/>
              </w:rPr>
              <w:tab/>
            </w:r>
            <w:r>
              <w:rPr>
                <w:noProof/>
                <w:webHidden/>
              </w:rPr>
              <w:fldChar w:fldCharType="begin"/>
            </w:r>
            <w:r>
              <w:rPr>
                <w:noProof/>
                <w:webHidden/>
              </w:rPr>
              <w:instrText xml:space="preserve"> PAGEREF _Toc167783527 \h </w:instrText>
            </w:r>
            <w:r>
              <w:rPr>
                <w:noProof/>
                <w:webHidden/>
              </w:rPr>
            </w:r>
            <w:r>
              <w:rPr>
                <w:noProof/>
                <w:webHidden/>
              </w:rPr>
              <w:fldChar w:fldCharType="separate"/>
            </w:r>
            <w:r>
              <w:rPr>
                <w:noProof/>
                <w:webHidden/>
              </w:rPr>
              <w:t>14</w:t>
            </w:r>
            <w:r>
              <w:rPr>
                <w:noProof/>
                <w:webHidden/>
              </w:rPr>
              <w:fldChar w:fldCharType="end"/>
            </w:r>
          </w:hyperlink>
        </w:p>
        <w:p w14:paraId="07253093" w14:textId="2E6CA1BE" w:rsidR="004327EB" w:rsidRDefault="004327EB">
          <w:pPr>
            <w:pStyle w:val="TOC1"/>
            <w:rPr>
              <w:rFonts w:eastAsiaTheme="minorEastAsia"/>
              <w:noProof/>
              <w:kern w:val="2"/>
              <w:sz w:val="24"/>
              <w:szCs w:val="24"/>
              <w:lang w:val="en-US"/>
              <w14:ligatures w14:val="standardContextual"/>
            </w:rPr>
          </w:pPr>
          <w:hyperlink w:anchor="_Toc167783528" w:history="1">
            <w:r w:rsidRPr="004F2BB2">
              <w:rPr>
                <w:rStyle w:val="Hyperlink"/>
                <w:noProof/>
              </w:rPr>
              <w:t>10</w:t>
            </w:r>
            <w:r>
              <w:rPr>
                <w:rFonts w:eastAsiaTheme="minorEastAsia"/>
                <w:noProof/>
                <w:kern w:val="2"/>
                <w:sz w:val="24"/>
                <w:szCs w:val="24"/>
                <w:lang w:val="en-US"/>
                <w14:ligatures w14:val="standardContextual"/>
              </w:rPr>
              <w:tab/>
            </w:r>
            <w:r w:rsidRPr="004F2BB2">
              <w:rPr>
                <w:rStyle w:val="Hyperlink"/>
                <w:noProof/>
              </w:rPr>
              <w:t>Areas for Collaboration</w:t>
            </w:r>
            <w:r>
              <w:rPr>
                <w:noProof/>
                <w:webHidden/>
              </w:rPr>
              <w:tab/>
            </w:r>
            <w:r>
              <w:rPr>
                <w:noProof/>
                <w:webHidden/>
              </w:rPr>
              <w:fldChar w:fldCharType="begin"/>
            </w:r>
            <w:r>
              <w:rPr>
                <w:noProof/>
                <w:webHidden/>
              </w:rPr>
              <w:instrText xml:space="preserve"> PAGEREF _Toc167783528 \h </w:instrText>
            </w:r>
            <w:r>
              <w:rPr>
                <w:noProof/>
                <w:webHidden/>
              </w:rPr>
            </w:r>
            <w:r>
              <w:rPr>
                <w:noProof/>
                <w:webHidden/>
              </w:rPr>
              <w:fldChar w:fldCharType="separate"/>
            </w:r>
            <w:r>
              <w:rPr>
                <w:noProof/>
                <w:webHidden/>
              </w:rPr>
              <w:t>18</w:t>
            </w:r>
            <w:r>
              <w:rPr>
                <w:noProof/>
                <w:webHidden/>
              </w:rPr>
              <w:fldChar w:fldCharType="end"/>
            </w:r>
          </w:hyperlink>
        </w:p>
        <w:p w14:paraId="38C53944" w14:textId="0D5C7BE1" w:rsidR="004327EB" w:rsidRDefault="004327EB">
          <w:pPr>
            <w:pStyle w:val="TOC1"/>
            <w:rPr>
              <w:rFonts w:eastAsiaTheme="minorEastAsia"/>
              <w:noProof/>
              <w:kern w:val="2"/>
              <w:sz w:val="24"/>
              <w:szCs w:val="24"/>
              <w:lang w:val="en-US"/>
              <w14:ligatures w14:val="standardContextual"/>
            </w:rPr>
          </w:pPr>
          <w:hyperlink w:anchor="_Toc167783529" w:history="1">
            <w:r w:rsidRPr="004F2BB2">
              <w:rPr>
                <w:rStyle w:val="Hyperlink"/>
                <w:noProof/>
                <w:w w:val="105"/>
              </w:rPr>
              <w:t>11</w:t>
            </w:r>
            <w:r>
              <w:rPr>
                <w:rFonts w:eastAsiaTheme="minorEastAsia"/>
                <w:noProof/>
                <w:kern w:val="2"/>
                <w:sz w:val="24"/>
                <w:szCs w:val="24"/>
                <w:lang w:val="en-US"/>
                <w14:ligatures w14:val="standardContextual"/>
              </w:rPr>
              <w:tab/>
            </w:r>
            <w:r w:rsidRPr="004F2BB2">
              <w:rPr>
                <w:rStyle w:val="Hyperlink"/>
                <w:noProof/>
                <w:w w:val="105"/>
              </w:rPr>
              <w:t>Assessment of Cooperation</w:t>
            </w:r>
            <w:r>
              <w:rPr>
                <w:noProof/>
                <w:webHidden/>
              </w:rPr>
              <w:tab/>
            </w:r>
            <w:r>
              <w:rPr>
                <w:noProof/>
                <w:webHidden/>
              </w:rPr>
              <w:fldChar w:fldCharType="begin"/>
            </w:r>
            <w:r>
              <w:rPr>
                <w:noProof/>
                <w:webHidden/>
              </w:rPr>
              <w:instrText xml:space="preserve"> PAGEREF _Toc167783529 \h </w:instrText>
            </w:r>
            <w:r>
              <w:rPr>
                <w:noProof/>
                <w:webHidden/>
              </w:rPr>
            </w:r>
            <w:r>
              <w:rPr>
                <w:noProof/>
                <w:webHidden/>
              </w:rPr>
              <w:fldChar w:fldCharType="separate"/>
            </w:r>
            <w:r>
              <w:rPr>
                <w:noProof/>
                <w:webHidden/>
              </w:rPr>
              <w:t>21</w:t>
            </w:r>
            <w:r>
              <w:rPr>
                <w:noProof/>
                <w:webHidden/>
              </w:rPr>
              <w:fldChar w:fldCharType="end"/>
            </w:r>
          </w:hyperlink>
        </w:p>
        <w:p w14:paraId="0132B295" w14:textId="09283F6E" w:rsidR="004327EB" w:rsidRDefault="004327EB">
          <w:pPr>
            <w:pStyle w:val="TOC1"/>
            <w:rPr>
              <w:rFonts w:eastAsiaTheme="minorEastAsia"/>
              <w:noProof/>
              <w:kern w:val="2"/>
              <w:sz w:val="24"/>
              <w:szCs w:val="24"/>
              <w:lang w:val="en-US"/>
              <w14:ligatures w14:val="standardContextual"/>
            </w:rPr>
          </w:pPr>
          <w:hyperlink w:anchor="_Toc167783530" w:history="1">
            <w:r w:rsidRPr="004F2BB2">
              <w:rPr>
                <w:rStyle w:val="Hyperlink"/>
                <w:noProof/>
                <w:w w:val="105"/>
              </w:rPr>
              <w:t>12</w:t>
            </w:r>
            <w:r>
              <w:rPr>
                <w:rFonts w:eastAsiaTheme="minorEastAsia"/>
                <w:noProof/>
                <w:kern w:val="2"/>
                <w:sz w:val="24"/>
                <w:szCs w:val="24"/>
                <w:lang w:val="en-US"/>
                <w14:ligatures w14:val="standardContextual"/>
              </w:rPr>
              <w:tab/>
            </w:r>
            <w:r w:rsidRPr="004F2BB2">
              <w:rPr>
                <w:rStyle w:val="Hyperlink"/>
                <w:noProof/>
                <w:w w:val="105"/>
              </w:rPr>
              <w:t>Effective Date and Review</w:t>
            </w:r>
            <w:r>
              <w:rPr>
                <w:noProof/>
                <w:webHidden/>
              </w:rPr>
              <w:tab/>
            </w:r>
            <w:r>
              <w:rPr>
                <w:noProof/>
                <w:webHidden/>
              </w:rPr>
              <w:fldChar w:fldCharType="begin"/>
            </w:r>
            <w:r>
              <w:rPr>
                <w:noProof/>
                <w:webHidden/>
              </w:rPr>
              <w:instrText xml:space="preserve"> PAGEREF _Toc167783530 \h </w:instrText>
            </w:r>
            <w:r>
              <w:rPr>
                <w:noProof/>
                <w:webHidden/>
              </w:rPr>
            </w:r>
            <w:r>
              <w:rPr>
                <w:noProof/>
                <w:webHidden/>
              </w:rPr>
              <w:fldChar w:fldCharType="separate"/>
            </w:r>
            <w:r>
              <w:rPr>
                <w:noProof/>
                <w:webHidden/>
              </w:rPr>
              <w:t>21</w:t>
            </w:r>
            <w:r>
              <w:rPr>
                <w:noProof/>
                <w:webHidden/>
              </w:rPr>
              <w:fldChar w:fldCharType="end"/>
            </w:r>
          </w:hyperlink>
        </w:p>
        <w:p w14:paraId="10F9BF8B" w14:textId="4A4FB5A4" w:rsidR="004327EB" w:rsidRDefault="004327EB">
          <w:pPr>
            <w:pStyle w:val="TOC1"/>
            <w:rPr>
              <w:rFonts w:eastAsiaTheme="minorEastAsia"/>
              <w:noProof/>
              <w:kern w:val="2"/>
              <w:sz w:val="24"/>
              <w:szCs w:val="24"/>
              <w:lang w:val="en-US"/>
              <w14:ligatures w14:val="standardContextual"/>
            </w:rPr>
          </w:pPr>
          <w:hyperlink w:anchor="_Toc167783531" w:history="1">
            <w:r w:rsidRPr="004F2BB2">
              <w:rPr>
                <w:rStyle w:val="Hyperlink"/>
                <w:noProof/>
              </w:rPr>
              <w:t>13</w:t>
            </w:r>
            <w:r>
              <w:rPr>
                <w:rFonts w:eastAsiaTheme="minorEastAsia"/>
                <w:noProof/>
                <w:kern w:val="2"/>
                <w:sz w:val="24"/>
                <w:szCs w:val="24"/>
                <w:lang w:val="en-US"/>
                <w14:ligatures w14:val="standardContextual"/>
              </w:rPr>
              <w:tab/>
            </w:r>
            <w:r w:rsidRPr="004F2BB2">
              <w:rPr>
                <w:rStyle w:val="Hyperlink"/>
                <w:noProof/>
              </w:rPr>
              <w:t>Conclusion</w:t>
            </w:r>
            <w:r>
              <w:rPr>
                <w:noProof/>
                <w:webHidden/>
              </w:rPr>
              <w:tab/>
            </w:r>
            <w:r>
              <w:rPr>
                <w:noProof/>
                <w:webHidden/>
              </w:rPr>
              <w:fldChar w:fldCharType="begin"/>
            </w:r>
            <w:r>
              <w:rPr>
                <w:noProof/>
                <w:webHidden/>
              </w:rPr>
              <w:instrText xml:space="preserve"> PAGEREF _Toc167783531 \h </w:instrText>
            </w:r>
            <w:r>
              <w:rPr>
                <w:noProof/>
                <w:webHidden/>
              </w:rPr>
            </w:r>
            <w:r>
              <w:rPr>
                <w:noProof/>
                <w:webHidden/>
              </w:rPr>
              <w:fldChar w:fldCharType="separate"/>
            </w:r>
            <w:r>
              <w:rPr>
                <w:noProof/>
                <w:webHidden/>
              </w:rPr>
              <w:t>22</w:t>
            </w:r>
            <w:r>
              <w:rPr>
                <w:noProof/>
                <w:webHidden/>
              </w:rPr>
              <w:fldChar w:fldCharType="end"/>
            </w:r>
          </w:hyperlink>
        </w:p>
        <w:p w14:paraId="583600ED" w14:textId="1B0ADAFB" w:rsidR="004327EB" w:rsidRDefault="004327EB">
          <w:pPr>
            <w:pStyle w:val="TOC1"/>
            <w:rPr>
              <w:rFonts w:eastAsiaTheme="minorEastAsia"/>
              <w:noProof/>
              <w:kern w:val="2"/>
              <w:sz w:val="24"/>
              <w:szCs w:val="24"/>
              <w:lang w:val="en-US"/>
              <w14:ligatures w14:val="standardContextual"/>
            </w:rPr>
          </w:pPr>
          <w:hyperlink w:anchor="_Toc167783532" w:history="1">
            <w:r w:rsidRPr="004F2BB2">
              <w:rPr>
                <w:rStyle w:val="Hyperlink"/>
                <w:rFonts w:eastAsia="Times New Roman"/>
                <w:noProof/>
                <w:lang w:eastAsia="en-GB"/>
              </w:rPr>
              <w:t>14</w:t>
            </w:r>
            <w:r>
              <w:rPr>
                <w:rFonts w:eastAsiaTheme="minorEastAsia"/>
                <w:noProof/>
                <w:kern w:val="2"/>
                <w:sz w:val="24"/>
                <w:szCs w:val="24"/>
                <w:lang w:val="en-US"/>
                <w14:ligatures w14:val="standardContextual"/>
              </w:rPr>
              <w:tab/>
            </w:r>
            <w:r w:rsidRPr="004F2BB2">
              <w:rPr>
                <w:rStyle w:val="Hyperlink"/>
                <w:rFonts w:eastAsia="Times New Roman"/>
                <w:noProof/>
                <w:lang w:eastAsia="en-GB"/>
              </w:rPr>
              <w:t>Monitoring &amp; Evaluation</w:t>
            </w:r>
            <w:r>
              <w:rPr>
                <w:noProof/>
                <w:webHidden/>
              </w:rPr>
              <w:tab/>
            </w:r>
            <w:r>
              <w:rPr>
                <w:noProof/>
                <w:webHidden/>
              </w:rPr>
              <w:fldChar w:fldCharType="begin"/>
            </w:r>
            <w:r>
              <w:rPr>
                <w:noProof/>
                <w:webHidden/>
              </w:rPr>
              <w:instrText xml:space="preserve"> PAGEREF _Toc167783532 \h </w:instrText>
            </w:r>
            <w:r>
              <w:rPr>
                <w:noProof/>
                <w:webHidden/>
              </w:rPr>
            </w:r>
            <w:r>
              <w:rPr>
                <w:noProof/>
                <w:webHidden/>
              </w:rPr>
              <w:fldChar w:fldCharType="separate"/>
            </w:r>
            <w:r>
              <w:rPr>
                <w:noProof/>
                <w:webHidden/>
              </w:rPr>
              <w:t>22</w:t>
            </w:r>
            <w:r>
              <w:rPr>
                <w:noProof/>
                <w:webHidden/>
              </w:rPr>
              <w:fldChar w:fldCharType="end"/>
            </w:r>
          </w:hyperlink>
        </w:p>
        <w:p w14:paraId="2ACE69BD" w14:textId="3EF0E500" w:rsidR="004327EB" w:rsidRDefault="004327EB">
          <w:pPr>
            <w:pStyle w:val="TOC1"/>
            <w:rPr>
              <w:rFonts w:eastAsiaTheme="minorEastAsia"/>
              <w:noProof/>
              <w:kern w:val="2"/>
              <w:sz w:val="24"/>
              <w:szCs w:val="24"/>
              <w:lang w:val="en-US"/>
              <w14:ligatures w14:val="standardContextual"/>
            </w:rPr>
          </w:pPr>
          <w:hyperlink w:anchor="_Toc167783533" w:history="1">
            <w:r w:rsidRPr="004F2BB2">
              <w:rPr>
                <w:rStyle w:val="Hyperlink"/>
                <w:noProof/>
              </w:rPr>
              <w:t>ANNEXES</w:t>
            </w:r>
            <w:r>
              <w:rPr>
                <w:noProof/>
                <w:webHidden/>
              </w:rPr>
              <w:tab/>
            </w:r>
            <w:r>
              <w:rPr>
                <w:noProof/>
                <w:webHidden/>
              </w:rPr>
              <w:fldChar w:fldCharType="begin"/>
            </w:r>
            <w:r>
              <w:rPr>
                <w:noProof/>
                <w:webHidden/>
              </w:rPr>
              <w:instrText xml:space="preserve"> PAGEREF _Toc167783533 \h </w:instrText>
            </w:r>
            <w:r>
              <w:rPr>
                <w:noProof/>
                <w:webHidden/>
              </w:rPr>
            </w:r>
            <w:r>
              <w:rPr>
                <w:noProof/>
                <w:webHidden/>
              </w:rPr>
              <w:fldChar w:fldCharType="separate"/>
            </w:r>
            <w:r>
              <w:rPr>
                <w:noProof/>
                <w:webHidden/>
              </w:rPr>
              <w:t>23</w:t>
            </w:r>
            <w:r>
              <w:rPr>
                <w:noProof/>
                <w:webHidden/>
              </w:rPr>
              <w:fldChar w:fldCharType="end"/>
            </w:r>
          </w:hyperlink>
        </w:p>
        <w:p w14:paraId="75314A0D" w14:textId="4BBB4D87" w:rsidR="00B75E8A" w:rsidRPr="00B76EC3" w:rsidRDefault="00B75E8A" w:rsidP="0064380A">
          <w:pPr>
            <w:jc w:val="both"/>
            <w:rPr>
              <w:rFonts w:ascii="Tahoma" w:hAnsi="Tahoma" w:cs="Tahoma"/>
              <w:noProof/>
            </w:rPr>
          </w:pPr>
          <w:r w:rsidRPr="00501429">
            <w:rPr>
              <w:rFonts w:ascii="Tahoma" w:hAnsi="Tahoma" w:cs="Tahoma"/>
              <w:b/>
              <w:bCs/>
              <w:noProof/>
            </w:rPr>
            <w:fldChar w:fldCharType="end"/>
          </w:r>
        </w:p>
      </w:sdtContent>
    </w:sdt>
    <w:p w14:paraId="290B5CE9" w14:textId="2703293B" w:rsidR="00501429" w:rsidRPr="00B76EC3" w:rsidRDefault="00501429" w:rsidP="0064380A">
      <w:pPr>
        <w:jc w:val="both"/>
        <w:rPr>
          <w:rFonts w:ascii="Tahoma" w:hAnsi="Tahoma" w:cs="Tahoma"/>
          <w:noProof/>
        </w:rPr>
      </w:pPr>
    </w:p>
    <w:p w14:paraId="7DBB6C14" w14:textId="5729A28A" w:rsidR="00B75E8A" w:rsidRPr="00004308" w:rsidRDefault="00B75E8A">
      <w:pPr>
        <w:pStyle w:val="Heading1"/>
        <w:numPr>
          <w:ilvl w:val="0"/>
          <w:numId w:val="7"/>
        </w:numPr>
        <w:jc w:val="both"/>
        <w:rPr>
          <w:color w:val="auto"/>
          <w:sz w:val="22"/>
          <w:szCs w:val="22"/>
        </w:rPr>
      </w:pPr>
      <w:bookmarkStart w:id="0" w:name="_Toc167783506"/>
      <w:r w:rsidRPr="00004308">
        <w:rPr>
          <w:color w:val="auto"/>
          <w:sz w:val="22"/>
          <w:szCs w:val="22"/>
        </w:rPr>
        <w:lastRenderedPageBreak/>
        <w:t>Introduction</w:t>
      </w:r>
      <w:bookmarkEnd w:id="0"/>
    </w:p>
    <w:p w14:paraId="0F3FDB75" w14:textId="77777777" w:rsidR="00711495" w:rsidRPr="00004308" w:rsidRDefault="00711495">
      <w:pPr>
        <w:pStyle w:val="Heading2"/>
      </w:pPr>
      <w:bookmarkStart w:id="1" w:name="_Toc167783507"/>
      <w:r w:rsidRPr="00004308">
        <w:t>Establishment of the Office of the Auditor General (OAG)</w:t>
      </w:r>
      <w:bookmarkEnd w:id="1"/>
    </w:p>
    <w:p w14:paraId="1FD2D792" w14:textId="4DD4A728" w:rsidR="00711495" w:rsidRPr="00004308" w:rsidRDefault="00711495" w:rsidP="00711495">
      <w:pPr>
        <w:jc w:val="both"/>
        <w:rPr>
          <w:rFonts w:ascii="Tahoma" w:hAnsi="Tahoma" w:cs="Tahoma"/>
        </w:rPr>
      </w:pPr>
      <w:r w:rsidRPr="00004308">
        <w:rPr>
          <w:rFonts w:ascii="Tahoma" w:hAnsi="Tahoma" w:cs="Tahoma"/>
        </w:rPr>
        <w:t>The Office of the Auditor General (OAG) is an independent Office established under Article 229 of the Constitution of Kenya 2010 and Sec 4 of the Public Audit Act (PAA) 2015.</w:t>
      </w:r>
    </w:p>
    <w:p w14:paraId="2A7930BA" w14:textId="1B226738" w:rsidR="00432600" w:rsidRPr="00004308" w:rsidRDefault="00711495">
      <w:pPr>
        <w:jc w:val="both"/>
        <w:rPr>
          <w:rFonts w:ascii="Tahoma" w:hAnsi="Tahoma" w:cs="Tahoma"/>
        </w:rPr>
      </w:pPr>
      <w:r w:rsidRPr="00004308">
        <w:rPr>
          <w:rFonts w:ascii="Tahoma" w:hAnsi="Tahoma" w:cs="Tahoma"/>
        </w:rPr>
        <w:t xml:space="preserve">Further to Article 229 of the Constitution, Sec 7 of the PAA 2015 sets out the following additional functions and responsibilities of the Auditor-General; </w:t>
      </w:r>
    </w:p>
    <w:p w14:paraId="28ABB895" w14:textId="2BB5E16B" w:rsidR="00711495" w:rsidRPr="00004308" w:rsidRDefault="00711495">
      <w:pPr>
        <w:pStyle w:val="ListParagraph"/>
        <w:numPr>
          <w:ilvl w:val="0"/>
          <w:numId w:val="24"/>
        </w:numPr>
        <w:ind w:left="284"/>
        <w:jc w:val="both"/>
        <w:rPr>
          <w:rFonts w:ascii="Tahoma" w:hAnsi="Tahoma" w:cs="Tahoma"/>
        </w:rPr>
      </w:pPr>
      <w:r w:rsidRPr="00004308">
        <w:rPr>
          <w:rFonts w:ascii="Tahoma" w:hAnsi="Tahoma" w:cs="Tahoma"/>
        </w:rPr>
        <w:t>Give assurance on the effectiveness of internal controls, risk management and overall governance at national and county government</w:t>
      </w:r>
      <w:r w:rsidR="00C6259A" w:rsidRPr="00004308">
        <w:rPr>
          <w:rFonts w:ascii="Tahoma" w:hAnsi="Tahoma" w:cs="Tahoma"/>
        </w:rPr>
        <w:t>.</w:t>
      </w:r>
    </w:p>
    <w:p w14:paraId="20D1D14A" w14:textId="77777777" w:rsidR="0077776E" w:rsidRPr="00004308" w:rsidRDefault="00432600" w:rsidP="00BB6246">
      <w:pPr>
        <w:pStyle w:val="ListParagraph"/>
        <w:numPr>
          <w:ilvl w:val="0"/>
          <w:numId w:val="24"/>
        </w:numPr>
        <w:ind w:left="284"/>
        <w:jc w:val="both"/>
        <w:rPr>
          <w:rFonts w:ascii="Tahoma" w:hAnsi="Tahoma" w:cs="Tahoma"/>
        </w:rPr>
      </w:pPr>
      <w:r w:rsidRPr="00004308">
        <w:rPr>
          <w:rFonts w:ascii="Tahoma" w:hAnsi="Tahoma" w:cs="Tahoma"/>
        </w:rPr>
        <w:t xml:space="preserve"> </w:t>
      </w:r>
      <w:r w:rsidR="00711495" w:rsidRPr="00004308">
        <w:rPr>
          <w:rFonts w:ascii="Tahoma" w:hAnsi="Tahoma" w:cs="Tahoma"/>
        </w:rPr>
        <w:t xml:space="preserve">Undertake audit activities in state organs and public entities to confirm </w:t>
      </w:r>
      <w:proofErr w:type="gramStart"/>
      <w:r w:rsidR="00711495" w:rsidRPr="00004308">
        <w:rPr>
          <w:rFonts w:ascii="Tahoma" w:hAnsi="Tahoma" w:cs="Tahoma"/>
        </w:rPr>
        <w:t>whether or not</w:t>
      </w:r>
      <w:proofErr w:type="gramEnd"/>
      <w:r w:rsidR="00711495" w:rsidRPr="00004308">
        <w:rPr>
          <w:rFonts w:ascii="Tahoma" w:hAnsi="Tahoma" w:cs="Tahoma"/>
        </w:rPr>
        <w:t xml:space="preserve"> public money has been applied lawfully and in an effective way</w:t>
      </w:r>
      <w:r w:rsidR="00C6259A" w:rsidRPr="00004308">
        <w:rPr>
          <w:rFonts w:ascii="Tahoma" w:hAnsi="Tahoma" w:cs="Tahoma"/>
        </w:rPr>
        <w:t>.</w:t>
      </w:r>
    </w:p>
    <w:p w14:paraId="5F21CE46" w14:textId="77777777" w:rsidR="0077776E" w:rsidRPr="00004308" w:rsidRDefault="00711495" w:rsidP="00BB6246">
      <w:pPr>
        <w:pStyle w:val="ListParagraph"/>
        <w:numPr>
          <w:ilvl w:val="0"/>
          <w:numId w:val="24"/>
        </w:numPr>
        <w:ind w:left="284"/>
        <w:jc w:val="both"/>
        <w:rPr>
          <w:rFonts w:ascii="Tahoma" w:hAnsi="Tahoma" w:cs="Tahoma"/>
        </w:rPr>
      </w:pPr>
      <w:r w:rsidRPr="00004308">
        <w:rPr>
          <w:rFonts w:ascii="Tahoma" w:hAnsi="Tahoma" w:cs="Tahoma"/>
        </w:rPr>
        <w:t>Satisfy himself or herself that all public money has been used and applied to the purposes intended and that the expenditure conforms to the authority for such expenditure</w:t>
      </w:r>
      <w:r w:rsidR="00BB6246" w:rsidRPr="00004308">
        <w:rPr>
          <w:rFonts w:ascii="Tahoma" w:hAnsi="Tahoma" w:cs="Tahoma"/>
        </w:rPr>
        <w:t xml:space="preserve"> </w:t>
      </w:r>
    </w:p>
    <w:p w14:paraId="438E858C" w14:textId="550FEDC7" w:rsidR="00711495" w:rsidRPr="00004308" w:rsidRDefault="00711495" w:rsidP="00BB6246">
      <w:pPr>
        <w:pStyle w:val="ListParagraph"/>
        <w:numPr>
          <w:ilvl w:val="0"/>
          <w:numId w:val="24"/>
        </w:numPr>
        <w:ind w:left="284"/>
        <w:jc w:val="both"/>
        <w:rPr>
          <w:rFonts w:ascii="Tahoma" w:hAnsi="Tahoma" w:cs="Tahoma"/>
        </w:rPr>
      </w:pPr>
      <w:r w:rsidRPr="00004308">
        <w:rPr>
          <w:rFonts w:ascii="Tahoma" w:hAnsi="Tahoma" w:cs="Tahoma"/>
        </w:rPr>
        <w:t>Confirm that—</w:t>
      </w:r>
    </w:p>
    <w:p w14:paraId="4DA634E9" w14:textId="77777777" w:rsidR="00711495" w:rsidRPr="00004308" w:rsidRDefault="00711495">
      <w:pPr>
        <w:numPr>
          <w:ilvl w:val="1"/>
          <w:numId w:val="10"/>
        </w:numPr>
        <w:jc w:val="both"/>
        <w:rPr>
          <w:rFonts w:ascii="Tahoma" w:hAnsi="Tahoma" w:cs="Tahoma"/>
        </w:rPr>
      </w:pPr>
      <w:r w:rsidRPr="00004308">
        <w:rPr>
          <w:rFonts w:ascii="Tahoma" w:hAnsi="Tahoma" w:cs="Tahoma"/>
        </w:rPr>
        <w:t>All reasonable precautions have been taken to safeguard the collection of revenue and the acquisition, receipt, issuance and proper use of assets and liabilities; and</w:t>
      </w:r>
    </w:p>
    <w:p w14:paraId="7C489B71" w14:textId="77777777" w:rsidR="00711495" w:rsidRPr="00004308" w:rsidRDefault="00711495">
      <w:pPr>
        <w:numPr>
          <w:ilvl w:val="1"/>
          <w:numId w:val="10"/>
        </w:numPr>
        <w:jc w:val="both"/>
        <w:rPr>
          <w:rFonts w:ascii="Tahoma" w:hAnsi="Tahoma" w:cs="Tahoma"/>
        </w:rPr>
      </w:pPr>
      <w:r w:rsidRPr="00004308">
        <w:rPr>
          <w:rFonts w:ascii="Tahoma" w:hAnsi="Tahoma" w:cs="Tahoma"/>
        </w:rPr>
        <w:t>Collection of revenue and acquisition, receipt, issuance and proper use of assets and liabilities conforms to the authority;</w:t>
      </w:r>
    </w:p>
    <w:p w14:paraId="0880453A" w14:textId="182154CF" w:rsidR="00711495" w:rsidRPr="00004308" w:rsidRDefault="00711495" w:rsidP="0077776E">
      <w:pPr>
        <w:pStyle w:val="ListParagraph"/>
        <w:numPr>
          <w:ilvl w:val="0"/>
          <w:numId w:val="24"/>
        </w:numPr>
        <w:ind w:left="284"/>
        <w:jc w:val="both"/>
        <w:rPr>
          <w:rFonts w:ascii="Tahoma" w:hAnsi="Tahoma" w:cs="Tahoma"/>
        </w:rPr>
      </w:pPr>
      <w:r w:rsidRPr="00004308">
        <w:rPr>
          <w:rFonts w:ascii="Tahoma" w:hAnsi="Tahoma" w:cs="Tahoma"/>
        </w:rPr>
        <w:t xml:space="preserve">Issue an audit report in accordance with Article 229 of the </w:t>
      </w:r>
      <w:proofErr w:type="gramStart"/>
      <w:r w:rsidRPr="00004308">
        <w:rPr>
          <w:rFonts w:ascii="Tahoma" w:hAnsi="Tahoma" w:cs="Tahoma"/>
        </w:rPr>
        <w:t>Constitution;</w:t>
      </w:r>
      <w:proofErr w:type="gramEnd"/>
    </w:p>
    <w:p w14:paraId="3BEC6942" w14:textId="1FF87B30" w:rsidR="00711495" w:rsidRPr="00004308" w:rsidRDefault="00711495" w:rsidP="0077776E">
      <w:pPr>
        <w:pStyle w:val="ListParagraph"/>
        <w:numPr>
          <w:ilvl w:val="0"/>
          <w:numId w:val="24"/>
        </w:numPr>
        <w:ind w:left="284"/>
        <w:jc w:val="both"/>
        <w:rPr>
          <w:rFonts w:ascii="Tahoma" w:hAnsi="Tahoma" w:cs="Tahoma"/>
        </w:rPr>
      </w:pPr>
      <w:r w:rsidRPr="00004308">
        <w:rPr>
          <w:rFonts w:ascii="Tahoma" w:hAnsi="Tahoma" w:cs="Tahoma"/>
        </w:rPr>
        <w:t>Provide any other reports as may be required under Article 254 of the Constitution; and</w:t>
      </w:r>
    </w:p>
    <w:p w14:paraId="778EE2BD" w14:textId="749ABBFC" w:rsidR="00711495" w:rsidRPr="00004308" w:rsidRDefault="00711495" w:rsidP="0077776E">
      <w:pPr>
        <w:pStyle w:val="ListParagraph"/>
        <w:numPr>
          <w:ilvl w:val="0"/>
          <w:numId w:val="24"/>
        </w:numPr>
        <w:ind w:left="284"/>
        <w:jc w:val="both"/>
        <w:rPr>
          <w:rFonts w:ascii="Tahoma" w:hAnsi="Tahoma" w:cs="Tahoma"/>
        </w:rPr>
      </w:pPr>
      <w:r w:rsidRPr="00004308">
        <w:rPr>
          <w:rFonts w:ascii="Tahoma" w:hAnsi="Tahoma" w:cs="Tahoma"/>
        </w:rPr>
        <w:t>Perform any other function as may be prescribed by any other written legislation.</w:t>
      </w:r>
    </w:p>
    <w:p w14:paraId="3F9D5DBA" w14:textId="77777777" w:rsidR="00711495" w:rsidRPr="00004308" w:rsidRDefault="00711495" w:rsidP="00711495">
      <w:pPr>
        <w:jc w:val="both"/>
        <w:rPr>
          <w:rFonts w:ascii="Tahoma" w:hAnsi="Tahoma" w:cs="Tahoma"/>
        </w:rPr>
      </w:pPr>
    </w:p>
    <w:p w14:paraId="13218629" w14:textId="77777777" w:rsidR="00711495" w:rsidRPr="00004308" w:rsidRDefault="00711495">
      <w:pPr>
        <w:pStyle w:val="Heading2"/>
        <w:rPr>
          <w:b w:val="0"/>
          <w:bCs w:val="0"/>
        </w:rPr>
      </w:pPr>
      <w:bookmarkStart w:id="2" w:name="_Toc167783508"/>
      <w:r w:rsidRPr="00004308">
        <w:t>Establishment of the Internal Audit functions in the National Government</w:t>
      </w:r>
      <w:bookmarkEnd w:id="2"/>
    </w:p>
    <w:p w14:paraId="0824815B" w14:textId="5EC45B74" w:rsidR="00711495" w:rsidRPr="00004308" w:rsidRDefault="00711495" w:rsidP="00711495">
      <w:pPr>
        <w:jc w:val="both"/>
        <w:rPr>
          <w:rFonts w:ascii="Tahoma" w:hAnsi="Tahoma" w:cs="Tahoma"/>
        </w:rPr>
      </w:pPr>
      <w:r w:rsidRPr="00004308">
        <w:rPr>
          <w:rFonts w:ascii="Tahoma" w:hAnsi="Tahoma" w:cs="Tahoma"/>
        </w:rPr>
        <w:t xml:space="preserve">The Internal Auditor General Department (IAGD) is established under Section 73 of the PFM Act 2012 </w:t>
      </w:r>
      <w:r w:rsidR="007537BF" w:rsidRPr="00004308">
        <w:rPr>
          <w:rFonts w:ascii="Tahoma" w:hAnsi="Tahoma" w:cs="Tahoma"/>
        </w:rPr>
        <w:t>and Regulation</w:t>
      </w:r>
      <w:r w:rsidRPr="00004308">
        <w:rPr>
          <w:rFonts w:ascii="Tahoma" w:hAnsi="Tahoma" w:cs="Tahoma"/>
        </w:rPr>
        <w:t xml:space="preserve"> 163 of the PFM Regulations for National Government, 2015. </w:t>
      </w:r>
    </w:p>
    <w:p w14:paraId="712979C9" w14:textId="6F2AB4EB" w:rsidR="00711495" w:rsidRPr="00004308" w:rsidRDefault="00711495" w:rsidP="007537BF">
      <w:pPr>
        <w:jc w:val="both"/>
        <w:rPr>
          <w:rFonts w:ascii="Tahoma" w:hAnsi="Tahoma" w:cs="Tahoma"/>
        </w:rPr>
      </w:pPr>
      <w:r w:rsidRPr="00004308">
        <w:rPr>
          <w:rFonts w:ascii="Tahoma" w:hAnsi="Tahoma" w:cs="Tahoma"/>
        </w:rPr>
        <w:t>The functions of the IAG are stipulated in PFM Regulation 164 for the National Government as listed hereunder</w:t>
      </w:r>
      <w:r w:rsidR="0077776E" w:rsidRPr="00004308">
        <w:rPr>
          <w:rFonts w:ascii="Tahoma" w:hAnsi="Tahoma" w:cs="Tahoma"/>
        </w:rPr>
        <w:t>.</w:t>
      </w:r>
      <w:r w:rsidRPr="00004308">
        <w:rPr>
          <w:rFonts w:ascii="Tahoma" w:hAnsi="Tahoma" w:cs="Tahoma"/>
        </w:rPr>
        <w:t xml:space="preserve"> The Internal Auditor-General, in leading the internal audit function within the National Treasury, is responsible for policy formulation and strategic direction of internal audit function within the national government entities including—</w:t>
      </w:r>
    </w:p>
    <w:p w14:paraId="5F321605" w14:textId="77777777" w:rsidR="00711495" w:rsidRPr="00004308" w:rsidRDefault="00711495">
      <w:pPr>
        <w:numPr>
          <w:ilvl w:val="0"/>
          <w:numId w:val="16"/>
        </w:numPr>
        <w:jc w:val="both"/>
        <w:rPr>
          <w:rFonts w:ascii="Tahoma" w:hAnsi="Tahoma" w:cs="Tahoma"/>
        </w:rPr>
      </w:pPr>
      <w:r w:rsidRPr="00004308">
        <w:rPr>
          <w:rFonts w:ascii="Tahoma" w:hAnsi="Tahoma" w:cs="Tahoma"/>
        </w:rPr>
        <w:t xml:space="preserve">Advising the Cabinet Secretary and the Principal Secretary on emerging issues in internal </w:t>
      </w:r>
      <w:proofErr w:type="gramStart"/>
      <w:r w:rsidRPr="00004308">
        <w:rPr>
          <w:rFonts w:ascii="Tahoma" w:hAnsi="Tahoma" w:cs="Tahoma"/>
        </w:rPr>
        <w:t>auditing;</w:t>
      </w:r>
      <w:proofErr w:type="gramEnd"/>
    </w:p>
    <w:p w14:paraId="1F839D5A" w14:textId="77777777" w:rsidR="00711495" w:rsidRPr="00004308" w:rsidRDefault="00711495">
      <w:pPr>
        <w:numPr>
          <w:ilvl w:val="0"/>
          <w:numId w:val="16"/>
        </w:numPr>
        <w:jc w:val="both"/>
        <w:rPr>
          <w:rFonts w:ascii="Tahoma" w:hAnsi="Tahoma" w:cs="Tahoma"/>
        </w:rPr>
      </w:pPr>
      <w:r w:rsidRPr="00004308">
        <w:rPr>
          <w:rFonts w:ascii="Tahoma" w:hAnsi="Tahoma" w:cs="Tahoma"/>
        </w:rPr>
        <w:t xml:space="preserve">Developing and implementing the use of innovative approaches in performing independent assessment of systems, controls and efficiencies guided by professional </w:t>
      </w:r>
      <w:proofErr w:type="gramStart"/>
      <w:r w:rsidRPr="00004308">
        <w:rPr>
          <w:rFonts w:ascii="Tahoma" w:hAnsi="Tahoma" w:cs="Tahoma"/>
        </w:rPr>
        <w:t>standards;</w:t>
      </w:r>
      <w:proofErr w:type="gramEnd"/>
    </w:p>
    <w:p w14:paraId="17384FE1" w14:textId="77777777" w:rsidR="00711495" w:rsidRPr="00004308" w:rsidRDefault="00711495">
      <w:pPr>
        <w:numPr>
          <w:ilvl w:val="0"/>
          <w:numId w:val="16"/>
        </w:numPr>
        <w:jc w:val="both"/>
        <w:rPr>
          <w:rFonts w:ascii="Tahoma" w:hAnsi="Tahoma" w:cs="Tahoma"/>
        </w:rPr>
      </w:pPr>
      <w:r w:rsidRPr="00004308">
        <w:rPr>
          <w:rFonts w:ascii="Tahoma" w:hAnsi="Tahoma" w:cs="Tahoma"/>
        </w:rPr>
        <w:t xml:space="preserve">Supporting the entities efforts to achieve their </w:t>
      </w:r>
      <w:proofErr w:type="gramStart"/>
      <w:r w:rsidRPr="00004308">
        <w:rPr>
          <w:rFonts w:ascii="Tahoma" w:hAnsi="Tahoma" w:cs="Tahoma"/>
        </w:rPr>
        <w:t>objectives;</w:t>
      </w:r>
      <w:proofErr w:type="gramEnd"/>
    </w:p>
    <w:p w14:paraId="665D1778" w14:textId="77777777" w:rsidR="00711495" w:rsidRPr="00004308" w:rsidRDefault="00711495">
      <w:pPr>
        <w:numPr>
          <w:ilvl w:val="0"/>
          <w:numId w:val="16"/>
        </w:numPr>
        <w:jc w:val="both"/>
        <w:rPr>
          <w:rFonts w:ascii="Tahoma" w:hAnsi="Tahoma" w:cs="Tahoma"/>
        </w:rPr>
      </w:pPr>
      <w:r w:rsidRPr="00004308">
        <w:rPr>
          <w:rFonts w:ascii="Tahoma" w:hAnsi="Tahoma" w:cs="Tahoma"/>
        </w:rPr>
        <w:t xml:space="preserve">Promoting national government-wide risk management and provide the management with consulting services to improve the overall national government </w:t>
      </w:r>
      <w:proofErr w:type="gramStart"/>
      <w:r w:rsidRPr="00004308">
        <w:rPr>
          <w:rFonts w:ascii="Tahoma" w:hAnsi="Tahoma" w:cs="Tahoma"/>
        </w:rPr>
        <w:t>operations;</w:t>
      </w:r>
      <w:proofErr w:type="gramEnd"/>
    </w:p>
    <w:p w14:paraId="1C5A414B" w14:textId="77777777" w:rsidR="00711495" w:rsidRPr="00004308" w:rsidRDefault="00711495">
      <w:pPr>
        <w:numPr>
          <w:ilvl w:val="0"/>
          <w:numId w:val="16"/>
        </w:numPr>
        <w:jc w:val="both"/>
        <w:rPr>
          <w:rFonts w:ascii="Tahoma" w:hAnsi="Tahoma" w:cs="Tahoma"/>
        </w:rPr>
      </w:pPr>
      <w:r w:rsidRPr="00004308">
        <w:rPr>
          <w:rFonts w:ascii="Tahoma" w:hAnsi="Tahoma" w:cs="Tahoma"/>
        </w:rPr>
        <w:lastRenderedPageBreak/>
        <w:t>Providing capacity building for both levels of governments including developing curriculum, training materials and undertake training for audit committees; and</w:t>
      </w:r>
    </w:p>
    <w:p w14:paraId="4D87A6E6" w14:textId="77777777" w:rsidR="00711495" w:rsidRPr="00004308" w:rsidRDefault="00711495">
      <w:pPr>
        <w:numPr>
          <w:ilvl w:val="0"/>
          <w:numId w:val="16"/>
        </w:numPr>
        <w:jc w:val="both"/>
        <w:rPr>
          <w:rFonts w:ascii="Tahoma" w:hAnsi="Tahoma" w:cs="Tahoma"/>
        </w:rPr>
      </w:pPr>
      <w:r w:rsidRPr="00004308">
        <w:rPr>
          <w:rFonts w:ascii="Tahoma" w:hAnsi="Tahoma" w:cs="Tahoma"/>
        </w:rPr>
        <w:t>Reporting annually to the National Treasury on the internal audit function performance.</w:t>
      </w:r>
    </w:p>
    <w:p w14:paraId="681A986C" w14:textId="77777777" w:rsidR="00711495" w:rsidRPr="00004308" w:rsidRDefault="00711495" w:rsidP="00711495">
      <w:pPr>
        <w:jc w:val="both"/>
        <w:rPr>
          <w:rFonts w:ascii="Tahoma" w:hAnsi="Tahoma" w:cs="Tahoma"/>
        </w:rPr>
      </w:pPr>
    </w:p>
    <w:p w14:paraId="5F566364" w14:textId="77777777" w:rsidR="00711495" w:rsidRPr="00004308" w:rsidRDefault="00711495">
      <w:pPr>
        <w:pStyle w:val="Heading2"/>
        <w:rPr>
          <w:b w:val="0"/>
          <w:bCs w:val="0"/>
        </w:rPr>
      </w:pPr>
      <w:bookmarkStart w:id="3" w:name="_Toc167783509"/>
      <w:r w:rsidRPr="00004308">
        <w:t>Establishment of the Internal Audit Function in County Governments</w:t>
      </w:r>
      <w:bookmarkEnd w:id="3"/>
    </w:p>
    <w:p w14:paraId="102FCC59" w14:textId="3AC7BBAE" w:rsidR="00711495" w:rsidRPr="00004308" w:rsidRDefault="00711495" w:rsidP="00C6259A">
      <w:pPr>
        <w:jc w:val="both"/>
        <w:rPr>
          <w:rFonts w:ascii="Tahoma" w:hAnsi="Tahoma" w:cs="Tahoma"/>
        </w:rPr>
      </w:pPr>
      <w:r w:rsidRPr="00004308">
        <w:rPr>
          <w:rFonts w:ascii="Tahoma" w:hAnsi="Tahoma" w:cs="Tahoma"/>
        </w:rPr>
        <w:t xml:space="preserve">The Internal Audit Function (IAF) is established under Section 155 of the PFM Act 2012 </w:t>
      </w:r>
      <w:r w:rsidR="007537BF" w:rsidRPr="00004308">
        <w:rPr>
          <w:rFonts w:ascii="Tahoma" w:hAnsi="Tahoma" w:cs="Tahoma"/>
        </w:rPr>
        <w:t>and Regulation</w:t>
      </w:r>
      <w:r w:rsidRPr="00004308">
        <w:rPr>
          <w:rFonts w:ascii="Tahoma" w:hAnsi="Tahoma" w:cs="Tahoma"/>
        </w:rPr>
        <w:t xml:space="preserve"> 156 of the PFM Regulations for County </w:t>
      </w:r>
      <w:proofErr w:type="gramStart"/>
      <w:r w:rsidRPr="00004308">
        <w:rPr>
          <w:rFonts w:ascii="Tahoma" w:hAnsi="Tahoma" w:cs="Tahoma"/>
        </w:rPr>
        <w:t>Government ,</w:t>
      </w:r>
      <w:proofErr w:type="gramEnd"/>
      <w:r w:rsidRPr="00004308">
        <w:rPr>
          <w:rFonts w:ascii="Tahoma" w:hAnsi="Tahoma" w:cs="Tahoma"/>
        </w:rPr>
        <w:t xml:space="preserve"> 2015.</w:t>
      </w:r>
    </w:p>
    <w:p w14:paraId="14BF1DB8" w14:textId="14D9B76F" w:rsidR="00711495" w:rsidRPr="00004308" w:rsidRDefault="00711495" w:rsidP="00C6259A">
      <w:pPr>
        <w:jc w:val="both"/>
        <w:rPr>
          <w:rFonts w:ascii="Tahoma" w:hAnsi="Tahoma" w:cs="Tahoma"/>
          <w:lang w:val="en-US"/>
        </w:rPr>
      </w:pPr>
      <w:r w:rsidRPr="00004308">
        <w:rPr>
          <w:rFonts w:ascii="Tahoma" w:hAnsi="Tahoma" w:cs="Tahoma"/>
        </w:rPr>
        <w:t>The functions of the IAF are stipulated in PFM Regulation 157 for the County Government as listed hereunder. The Head of Internal Audit function, in leading the internal audit function within the County Treasury, is responsib</w:t>
      </w:r>
      <w:r w:rsidR="00E66799" w:rsidRPr="00004308">
        <w:rPr>
          <w:rFonts w:ascii="Tahoma" w:hAnsi="Tahoma" w:cs="Tahoma"/>
        </w:rPr>
        <w:t xml:space="preserve">le </w:t>
      </w:r>
      <w:r w:rsidRPr="00004308">
        <w:rPr>
          <w:rFonts w:ascii="Tahoma" w:hAnsi="Tahoma" w:cs="Tahoma"/>
        </w:rPr>
        <w:t>for operational aspects of internal audit function within the count</w:t>
      </w:r>
      <w:r w:rsidR="00E66799" w:rsidRPr="00004308">
        <w:rPr>
          <w:rFonts w:ascii="Tahoma" w:hAnsi="Tahoma" w:cs="Tahoma"/>
        </w:rPr>
        <w:t xml:space="preserve">y </w:t>
      </w:r>
      <w:r w:rsidRPr="00004308">
        <w:rPr>
          <w:rFonts w:ascii="Tahoma" w:hAnsi="Tahoma" w:cs="Tahoma"/>
        </w:rPr>
        <w:t xml:space="preserve">government entities </w:t>
      </w:r>
      <w:proofErr w:type="gramStart"/>
      <w:r w:rsidRPr="00004308">
        <w:rPr>
          <w:rFonts w:ascii="Tahoma" w:hAnsi="Tahoma" w:cs="Tahoma"/>
        </w:rPr>
        <w:t xml:space="preserve">including </w:t>
      </w:r>
      <w:r w:rsidRPr="00004308">
        <w:rPr>
          <w:rFonts w:ascii="Tahoma" w:hAnsi="Tahoma" w:cs="Tahoma"/>
          <w:lang w:val="en-US"/>
        </w:rPr>
        <w:t>:</w:t>
      </w:r>
      <w:proofErr w:type="gramEnd"/>
    </w:p>
    <w:p w14:paraId="6CEEE862" w14:textId="77777777" w:rsidR="00F17E8D" w:rsidRPr="00004308" w:rsidRDefault="00F17E8D">
      <w:pPr>
        <w:numPr>
          <w:ilvl w:val="0"/>
          <w:numId w:val="25"/>
        </w:numPr>
        <w:jc w:val="both"/>
        <w:rPr>
          <w:rFonts w:ascii="Tahoma" w:hAnsi="Tahoma" w:cs="Tahoma"/>
          <w:lang w:val="en-US"/>
        </w:rPr>
      </w:pPr>
      <w:r w:rsidRPr="00004308">
        <w:rPr>
          <w:rFonts w:ascii="Tahoma" w:hAnsi="Tahoma" w:cs="Tahoma"/>
        </w:rPr>
        <w:t>A</w:t>
      </w:r>
      <w:r w:rsidR="00711495" w:rsidRPr="00004308">
        <w:rPr>
          <w:rFonts w:ascii="Tahoma" w:hAnsi="Tahoma" w:cs="Tahoma"/>
        </w:rPr>
        <w:t>dvising the County Executive Committee Member and the</w:t>
      </w:r>
      <w:r w:rsidR="00E66799" w:rsidRPr="00004308">
        <w:rPr>
          <w:rFonts w:ascii="Tahoma" w:hAnsi="Tahoma" w:cs="Tahoma"/>
        </w:rPr>
        <w:t xml:space="preserve"> </w:t>
      </w:r>
      <w:r w:rsidR="00711495" w:rsidRPr="00004308">
        <w:rPr>
          <w:rFonts w:ascii="Tahoma" w:hAnsi="Tahoma" w:cs="Tahoma"/>
        </w:rPr>
        <w:t>Chief Officer on emerging issues in internal auditing;</w:t>
      </w:r>
    </w:p>
    <w:p w14:paraId="4AD7FB25" w14:textId="77777777" w:rsidR="00F17E8D" w:rsidRPr="00004308" w:rsidRDefault="00F17E8D">
      <w:pPr>
        <w:numPr>
          <w:ilvl w:val="0"/>
          <w:numId w:val="25"/>
        </w:numPr>
        <w:jc w:val="both"/>
        <w:rPr>
          <w:rFonts w:ascii="Tahoma" w:hAnsi="Tahoma" w:cs="Tahoma"/>
          <w:lang w:val="en-US"/>
        </w:rPr>
      </w:pPr>
      <w:r w:rsidRPr="00004308">
        <w:rPr>
          <w:rFonts w:ascii="Tahoma" w:hAnsi="Tahoma" w:cs="Tahoma"/>
        </w:rPr>
        <w:t>D</w:t>
      </w:r>
      <w:r w:rsidR="00711495" w:rsidRPr="00004308">
        <w:rPr>
          <w:rFonts w:ascii="Tahoma" w:hAnsi="Tahoma" w:cs="Tahoma"/>
        </w:rPr>
        <w:t>eveloping and implementing the use of innovative</w:t>
      </w:r>
      <w:r w:rsidR="00E66799" w:rsidRPr="00004308">
        <w:rPr>
          <w:rFonts w:ascii="Tahoma" w:hAnsi="Tahoma" w:cs="Tahoma"/>
        </w:rPr>
        <w:t xml:space="preserve"> </w:t>
      </w:r>
      <w:r w:rsidR="00711495" w:rsidRPr="00004308">
        <w:rPr>
          <w:rFonts w:ascii="Tahoma" w:hAnsi="Tahoma" w:cs="Tahoma"/>
        </w:rPr>
        <w:t>approaches in performing independent assessment of</w:t>
      </w:r>
      <w:r w:rsidR="00E66799" w:rsidRPr="00004308">
        <w:rPr>
          <w:rFonts w:ascii="Tahoma" w:hAnsi="Tahoma" w:cs="Tahoma"/>
        </w:rPr>
        <w:t xml:space="preserve"> </w:t>
      </w:r>
      <w:r w:rsidR="00711495" w:rsidRPr="00004308">
        <w:rPr>
          <w:rFonts w:ascii="Tahoma" w:hAnsi="Tahoma" w:cs="Tahoma"/>
        </w:rPr>
        <w:t>systems, controls and efficiencies guided by professional</w:t>
      </w:r>
      <w:r w:rsidR="00E66799" w:rsidRPr="00004308">
        <w:rPr>
          <w:rFonts w:ascii="Tahoma" w:hAnsi="Tahoma" w:cs="Tahoma"/>
        </w:rPr>
        <w:t xml:space="preserve"> </w:t>
      </w:r>
      <w:r w:rsidR="00711495" w:rsidRPr="00004308">
        <w:rPr>
          <w:rFonts w:ascii="Tahoma" w:hAnsi="Tahoma" w:cs="Tahoma"/>
        </w:rPr>
        <w:t>standards;</w:t>
      </w:r>
    </w:p>
    <w:p w14:paraId="50D038C4" w14:textId="77777777" w:rsidR="00F17E8D" w:rsidRPr="00004308" w:rsidRDefault="00F17E8D">
      <w:pPr>
        <w:numPr>
          <w:ilvl w:val="0"/>
          <w:numId w:val="25"/>
        </w:numPr>
        <w:jc w:val="both"/>
        <w:rPr>
          <w:rFonts w:ascii="Tahoma" w:hAnsi="Tahoma" w:cs="Tahoma"/>
          <w:lang w:val="en-US"/>
        </w:rPr>
      </w:pPr>
      <w:r w:rsidRPr="00004308">
        <w:rPr>
          <w:rFonts w:ascii="Tahoma" w:hAnsi="Tahoma" w:cs="Tahoma"/>
        </w:rPr>
        <w:t>P</w:t>
      </w:r>
      <w:r w:rsidR="00711495" w:rsidRPr="00004308">
        <w:rPr>
          <w:rFonts w:ascii="Tahoma" w:hAnsi="Tahoma" w:cs="Tahoma"/>
        </w:rPr>
        <w:t>romoting county government-wide risk management and</w:t>
      </w:r>
      <w:r w:rsidR="00E66799" w:rsidRPr="00004308">
        <w:rPr>
          <w:rFonts w:ascii="Tahoma" w:hAnsi="Tahoma" w:cs="Tahoma"/>
        </w:rPr>
        <w:t xml:space="preserve"> </w:t>
      </w:r>
      <w:r w:rsidR="00711495" w:rsidRPr="00004308">
        <w:rPr>
          <w:rFonts w:ascii="Tahoma" w:hAnsi="Tahoma" w:cs="Tahoma"/>
        </w:rPr>
        <w:t>provide the management with consulting services to</w:t>
      </w:r>
      <w:r w:rsidR="00E66799" w:rsidRPr="00004308">
        <w:rPr>
          <w:rFonts w:ascii="Tahoma" w:hAnsi="Tahoma" w:cs="Tahoma"/>
        </w:rPr>
        <w:t xml:space="preserve"> </w:t>
      </w:r>
      <w:r w:rsidR="00711495" w:rsidRPr="00004308">
        <w:rPr>
          <w:rFonts w:ascii="Tahoma" w:hAnsi="Tahoma" w:cs="Tahoma"/>
        </w:rPr>
        <w:t xml:space="preserve">improve the overall county government </w:t>
      </w:r>
      <w:proofErr w:type="gramStart"/>
      <w:r w:rsidR="00711495" w:rsidRPr="00004308">
        <w:rPr>
          <w:rFonts w:ascii="Tahoma" w:hAnsi="Tahoma" w:cs="Tahoma"/>
        </w:rPr>
        <w:t>operations;</w:t>
      </w:r>
      <w:proofErr w:type="gramEnd"/>
    </w:p>
    <w:p w14:paraId="644858C6" w14:textId="77777777" w:rsidR="00F17E8D" w:rsidRPr="00004308" w:rsidRDefault="00F17E8D">
      <w:pPr>
        <w:numPr>
          <w:ilvl w:val="0"/>
          <w:numId w:val="25"/>
        </w:numPr>
        <w:jc w:val="both"/>
        <w:rPr>
          <w:rFonts w:ascii="Tahoma" w:hAnsi="Tahoma" w:cs="Tahoma"/>
          <w:lang w:val="en-US"/>
        </w:rPr>
      </w:pPr>
      <w:r w:rsidRPr="00004308">
        <w:rPr>
          <w:rFonts w:ascii="Tahoma" w:hAnsi="Tahoma" w:cs="Tahoma"/>
        </w:rPr>
        <w:t>P</w:t>
      </w:r>
      <w:r w:rsidR="00711495" w:rsidRPr="00004308">
        <w:rPr>
          <w:rFonts w:ascii="Tahoma" w:hAnsi="Tahoma" w:cs="Tahoma"/>
        </w:rPr>
        <w:t>roviding capacity building for county government entities</w:t>
      </w:r>
      <w:r w:rsidR="00E66799" w:rsidRPr="00004308">
        <w:rPr>
          <w:rFonts w:ascii="Tahoma" w:hAnsi="Tahoma" w:cs="Tahoma"/>
        </w:rPr>
        <w:t xml:space="preserve"> </w:t>
      </w:r>
      <w:r w:rsidR="00711495" w:rsidRPr="00004308">
        <w:rPr>
          <w:rFonts w:ascii="Tahoma" w:hAnsi="Tahoma" w:cs="Tahoma"/>
        </w:rPr>
        <w:t>including developing curriculum, training materials and</w:t>
      </w:r>
      <w:r w:rsidR="00E66799" w:rsidRPr="00004308">
        <w:rPr>
          <w:rFonts w:ascii="Tahoma" w:hAnsi="Tahoma" w:cs="Tahoma"/>
        </w:rPr>
        <w:t xml:space="preserve"> </w:t>
      </w:r>
      <w:r w:rsidR="00711495" w:rsidRPr="00004308">
        <w:rPr>
          <w:rFonts w:ascii="Tahoma" w:hAnsi="Tahoma" w:cs="Tahoma"/>
        </w:rPr>
        <w:t>undertake training for audit committees; and</w:t>
      </w:r>
    </w:p>
    <w:p w14:paraId="02E3D5D8" w14:textId="546B9DAC" w:rsidR="00711495" w:rsidRPr="00004308" w:rsidRDefault="00F17E8D">
      <w:pPr>
        <w:numPr>
          <w:ilvl w:val="0"/>
          <w:numId w:val="25"/>
        </w:numPr>
        <w:jc w:val="both"/>
        <w:rPr>
          <w:rFonts w:ascii="Tahoma" w:hAnsi="Tahoma" w:cs="Tahoma"/>
          <w:lang w:val="en-US"/>
        </w:rPr>
      </w:pPr>
      <w:r w:rsidRPr="00004308">
        <w:rPr>
          <w:rFonts w:ascii="Tahoma" w:hAnsi="Tahoma" w:cs="Tahoma"/>
        </w:rPr>
        <w:t>R</w:t>
      </w:r>
      <w:r w:rsidR="00711495" w:rsidRPr="00004308">
        <w:rPr>
          <w:rFonts w:ascii="Tahoma" w:hAnsi="Tahoma" w:cs="Tahoma"/>
        </w:rPr>
        <w:t>eporting annually to the County Treasury on the internal</w:t>
      </w:r>
      <w:r w:rsidR="00E66799" w:rsidRPr="00004308">
        <w:rPr>
          <w:rFonts w:ascii="Tahoma" w:hAnsi="Tahoma" w:cs="Tahoma"/>
        </w:rPr>
        <w:t xml:space="preserve"> </w:t>
      </w:r>
      <w:r w:rsidR="00711495" w:rsidRPr="00004308">
        <w:rPr>
          <w:rFonts w:ascii="Tahoma" w:hAnsi="Tahoma" w:cs="Tahoma"/>
        </w:rPr>
        <w:t>audit function performance.</w:t>
      </w:r>
    </w:p>
    <w:p w14:paraId="3F8CA487" w14:textId="77777777" w:rsidR="0077776E" w:rsidRPr="00004308" w:rsidRDefault="0077776E" w:rsidP="0077776E">
      <w:pPr>
        <w:ind w:left="360"/>
        <w:jc w:val="both"/>
        <w:rPr>
          <w:rFonts w:ascii="Tahoma" w:hAnsi="Tahoma" w:cs="Tahoma"/>
          <w:lang w:val="en-US"/>
        </w:rPr>
      </w:pPr>
    </w:p>
    <w:p w14:paraId="55DD2C0E" w14:textId="235F6802" w:rsidR="00286E7C" w:rsidRPr="00004308" w:rsidRDefault="00286E7C">
      <w:pPr>
        <w:pStyle w:val="Heading2"/>
        <w:rPr>
          <w:b w:val="0"/>
          <w:bCs w:val="0"/>
        </w:rPr>
      </w:pPr>
      <w:bookmarkStart w:id="4" w:name="_Toc167783510"/>
      <w:r w:rsidRPr="00004308">
        <w:t>Internal Auditors in National and County Governments</w:t>
      </w:r>
      <w:bookmarkEnd w:id="4"/>
      <w:r w:rsidRPr="00004308">
        <w:t xml:space="preserve">   </w:t>
      </w:r>
    </w:p>
    <w:p w14:paraId="20EFF60C" w14:textId="1190AF1B" w:rsidR="00286E7C" w:rsidRPr="00004308" w:rsidRDefault="00286E7C" w:rsidP="00286E7C">
      <w:pPr>
        <w:jc w:val="both"/>
        <w:rPr>
          <w:rFonts w:ascii="Tahoma" w:hAnsi="Tahoma" w:cs="Tahoma"/>
        </w:rPr>
      </w:pPr>
      <w:r w:rsidRPr="00004308">
        <w:rPr>
          <w:rFonts w:ascii="Tahoma" w:hAnsi="Tahoma" w:cs="Tahoma"/>
        </w:rPr>
        <w:t>The PFM Regulations 160</w:t>
      </w:r>
      <w:r w:rsidR="0077776E" w:rsidRPr="00004308">
        <w:rPr>
          <w:rFonts w:ascii="Tahoma" w:hAnsi="Tahoma" w:cs="Tahoma"/>
        </w:rPr>
        <w:t xml:space="preserve"> </w:t>
      </w:r>
      <w:r w:rsidRPr="00004308">
        <w:rPr>
          <w:rFonts w:ascii="Tahoma" w:hAnsi="Tahoma" w:cs="Tahoma"/>
        </w:rPr>
        <w:t xml:space="preserve">&amp; 153 of the National and County Government </w:t>
      </w:r>
      <w:r w:rsidR="00E66799" w:rsidRPr="00004308">
        <w:rPr>
          <w:rFonts w:ascii="Tahoma" w:hAnsi="Tahoma" w:cs="Tahoma"/>
        </w:rPr>
        <w:t>respectively provides</w:t>
      </w:r>
      <w:r w:rsidRPr="00004308">
        <w:rPr>
          <w:rFonts w:ascii="Tahoma" w:hAnsi="Tahoma" w:cs="Tahoma"/>
        </w:rPr>
        <w:t xml:space="preserve"> that the Internal auditors shall—</w:t>
      </w:r>
    </w:p>
    <w:p w14:paraId="30BEDF7C" w14:textId="03016582" w:rsidR="00286E7C" w:rsidRPr="00004308" w:rsidRDefault="00286E7C">
      <w:pPr>
        <w:numPr>
          <w:ilvl w:val="0"/>
          <w:numId w:val="21"/>
        </w:numPr>
        <w:jc w:val="both"/>
        <w:rPr>
          <w:rFonts w:ascii="Tahoma" w:hAnsi="Tahoma" w:cs="Tahoma"/>
        </w:rPr>
      </w:pPr>
      <w:r w:rsidRPr="00004308">
        <w:rPr>
          <w:rFonts w:ascii="Tahoma" w:hAnsi="Tahoma" w:cs="Tahoma"/>
        </w:rPr>
        <w:t xml:space="preserve">Review and evaluate budgetary performance, financial management, transparency and accountability mechanisms and processes in national and county government entities, including Parliament and </w:t>
      </w:r>
      <w:proofErr w:type="gramStart"/>
      <w:r w:rsidR="00E66799" w:rsidRPr="00004308">
        <w:rPr>
          <w:rFonts w:ascii="Tahoma" w:hAnsi="Tahoma" w:cs="Tahoma"/>
        </w:rPr>
        <w:t>Judiciary;</w:t>
      </w:r>
      <w:proofErr w:type="gramEnd"/>
    </w:p>
    <w:p w14:paraId="25906992" w14:textId="77777777" w:rsidR="00286E7C" w:rsidRPr="00004308" w:rsidRDefault="00286E7C">
      <w:pPr>
        <w:numPr>
          <w:ilvl w:val="0"/>
          <w:numId w:val="21"/>
        </w:numPr>
        <w:jc w:val="both"/>
        <w:rPr>
          <w:rFonts w:ascii="Tahoma" w:hAnsi="Tahoma" w:cs="Tahoma"/>
        </w:rPr>
      </w:pPr>
      <w:r w:rsidRPr="00004308">
        <w:rPr>
          <w:rFonts w:ascii="Tahoma" w:hAnsi="Tahoma" w:cs="Tahoma"/>
        </w:rPr>
        <w:t>Have a duty to give reasonable assurance through the audit committee on the state of risk management, control and governance within the organization; and</w:t>
      </w:r>
    </w:p>
    <w:p w14:paraId="0F27A53E" w14:textId="4B2137B9" w:rsidR="00286E7C" w:rsidRPr="00004308" w:rsidRDefault="00286E7C">
      <w:pPr>
        <w:numPr>
          <w:ilvl w:val="0"/>
          <w:numId w:val="21"/>
        </w:numPr>
        <w:jc w:val="both"/>
        <w:rPr>
          <w:rFonts w:ascii="Tahoma" w:hAnsi="Tahoma" w:cs="Tahoma"/>
        </w:rPr>
      </w:pPr>
      <w:r w:rsidRPr="00004308">
        <w:rPr>
          <w:rFonts w:ascii="Tahoma" w:hAnsi="Tahoma" w:cs="Tahoma"/>
        </w:rPr>
        <w:t>Review the effectiveness of the financial and non-financial performance management systems of the entities.</w:t>
      </w:r>
    </w:p>
    <w:p w14:paraId="7EFB0686" w14:textId="1AB7A2B5" w:rsidR="00286E7C" w:rsidRPr="00004308" w:rsidRDefault="00286E7C" w:rsidP="00286E7C">
      <w:pPr>
        <w:jc w:val="both"/>
        <w:rPr>
          <w:rFonts w:ascii="Tahoma" w:hAnsi="Tahoma" w:cs="Tahoma"/>
        </w:rPr>
      </w:pPr>
      <w:r w:rsidRPr="00004308">
        <w:rPr>
          <w:rFonts w:ascii="Tahoma" w:hAnsi="Tahoma" w:cs="Tahoma"/>
        </w:rPr>
        <w:t xml:space="preserve">The PFM Regulations 161 &amp; 154 of the National and County Government </w:t>
      </w:r>
      <w:r w:rsidR="00F41C84" w:rsidRPr="00004308">
        <w:rPr>
          <w:rFonts w:ascii="Tahoma" w:hAnsi="Tahoma" w:cs="Tahoma"/>
        </w:rPr>
        <w:t xml:space="preserve">respectively </w:t>
      </w:r>
      <w:r w:rsidR="00F17E8D" w:rsidRPr="00004308">
        <w:rPr>
          <w:rFonts w:ascii="Tahoma" w:hAnsi="Tahoma" w:cs="Tahoma"/>
        </w:rPr>
        <w:t>provides that</w:t>
      </w:r>
      <w:r w:rsidRPr="00004308">
        <w:rPr>
          <w:rFonts w:ascii="Tahoma" w:hAnsi="Tahoma" w:cs="Tahoma"/>
        </w:rPr>
        <w:t xml:space="preserve"> Internal </w:t>
      </w:r>
      <w:r w:rsidR="00F41C84" w:rsidRPr="00004308">
        <w:rPr>
          <w:rFonts w:ascii="Tahoma" w:hAnsi="Tahoma" w:cs="Tahoma"/>
        </w:rPr>
        <w:t>A</w:t>
      </w:r>
      <w:r w:rsidRPr="00004308">
        <w:rPr>
          <w:rFonts w:ascii="Tahoma" w:hAnsi="Tahoma" w:cs="Tahoma"/>
        </w:rPr>
        <w:t xml:space="preserve">uditors shall comply with the International Professional Practices Framework (IPPF) as issued by the Institute of Internal Auditors (IIA) from time to time and shall conduct audits in </w:t>
      </w:r>
      <w:r w:rsidRPr="00004308">
        <w:rPr>
          <w:rFonts w:ascii="Tahoma" w:hAnsi="Tahoma" w:cs="Tahoma"/>
        </w:rPr>
        <w:lastRenderedPageBreak/>
        <w:t xml:space="preserve">accordance with policies and guidelines issued by the Public Sector Accounting Standards Board (PSASB) to ensure uniformity and consistency across </w:t>
      </w:r>
      <w:r w:rsidR="00F41C84" w:rsidRPr="00004308">
        <w:rPr>
          <w:rFonts w:ascii="Tahoma" w:hAnsi="Tahoma" w:cs="Tahoma"/>
        </w:rPr>
        <w:t xml:space="preserve">National </w:t>
      </w:r>
      <w:proofErr w:type="gramStart"/>
      <w:r w:rsidR="00F41C84" w:rsidRPr="00004308">
        <w:rPr>
          <w:rFonts w:ascii="Tahoma" w:hAnsi="Tahoma" w:cs="Tahoma"/>
        </w:rPr>
        <w:t>And</w:t>
      </w:r>
      <w:proofErr w:type="gramEnd"/>
      <w:r w:rsidR="00F41C84" w:rsidRPr="00004308">
        <w:rPr>
          <w:rFonts w:ascii="Tahoma" w:hAnsi="Tahoma" w:cs="Tahoma"/>
        </w:rPr>
        <w:t xml:space="preserve"> County Government.</w:t>
      </w:r>
    </w:p>
    <w:p w14:paraId="109DB124" w14:textId="77777777" w:rsidR="00C940F1" w:rsidRPr="00004308" w:rsidRDefault="00C940F1">
      <w:pPr>
        <w:pStyle w:val="Heading1"/>
        <w:numPr>
          <w:ilvl w:val="0"/>
          <w:numId w:val="7"/>
        </w:numPr>
        <w:jc w:val="both"/>
        <w:rPr>
          <w:b w:val="0"/>
          <w:bCs w:val="0"/>
          <w:color w:val="auto"/>
          <w:sz w:val="22"/>
          <w:szCs w:val="22"/>
        </w:rPr>
      </w:pPr>
      <w:bookmarkStart w:id="5" w:name="_Toc167783511"/>
      <w:r w:rsidRPr="00004308">
        <w:rPr>
          <w:color w:val="auto"/>
          <w:sz w:val="22"/>
          <w:szCs w:val="22"/>
        </w:rPr>
        <w:t>Legal Framework</w:t>
      </w:r>
      <w:bookmarkEnd w:id="5"/>
    </w:p>
    <w:p w14:paraId="0CA15D04" w14:textId="30B0A801" w:rsidR="00C940F1" w:rsidRPr="00004308" w:rsidRDefault="00C940F1" w:rsidP="00C940F1">
      <w:pPr>
        <w:jc w:val="both"/>
        <w:rPr>
          <w:rFonts w:ascii="Tahoma" w:hAnsi="Tahoma" w:cs="Tahoma"/>
        </w:rPr>
      </w:pPr>
      <w:r w:rsidRPr="00004308">
        <w:rPr>
          <w:rFonts w:ascii="Tahoma" w:hAnsi="Tahoma" w:cs="Tahoma"/>
        </w:rPr>
        <w:t xml:space="preserve">This section provides the legal provisions guiding </w:t>
      </w:r>
      <w:r w:rsidR="00F41C84" w:rsidRPr="00004308">
        <w:rPr>
          <w:rFonts w:ascii="Tahoma" w:hAnsi="Tahoma" w:cs="Tahoma"/>
        </w:rPr>
        <w:t>Internal Audit</w:t>
      </w:r>
      <w:r w:rsidRPr="00004308">
        <w:rPr>
          <w:rFonts w:ascii="Tahoma" w:hAnsi="Tahoma" w:cs="Tahoma"/>
        </w:rPr>
        <w:t xml:space="preserve"> and </w:t>
      </w:r>
      <w:r w:rsidR="00F41C84" w:rsidRPr="00004308">
        <w:rPr>
          <w:rFonts w:ascii="Tahoma" w:hAnsi="Tahoma" w:cs="Tahoma"/>
        </w:rPr>
        <w:t>O</w:t>
      </w:r>
      <w:r w:rsidRPr="00004308">
        <w:rPr>
          <w:rFonts w:ascii="Tahoma" w:hAnsi="Tahoma" w:cs="Tahoma"/>
        </w:rPr>
        <w:t xml:space="preserve">ffice of the Auditor General in the conduct of their work. </w:t>
      </w:r>
    </w:p>
    <w:p w14:paraId="47772708" w14:textId="77777777" w:rsidR="00A83FB4" w:rsidRPr="00004308" w:rsidRDefault="00A83FB4">
      <w:pPr>
        <w:pStyle w:val="Heading2"/>
      </w:pPr>
      <w:bookmarkStart w:id="6" w:name="_Toc167783512"/>
      <w:r w:rsidRPr="00004308">
        <w:t>Public Finance Management Act 2012</w:t>
      </w:r>
      <w:bookmarkEnd w:id="6"/>
      <w:r w:rsidRPr="00004308">
        <w:t xml:space="preserve"> </w:t>
      </w:r>
    </w:p>
    <w:p w14:paraId="41213ECA" w14:textId="7D23C5A1" w:rsidR="00A83FB4" w:rsidRPr="00004308" w:rsidRDefault="00A83FB4" w:rsidP="00A83FB4">
      <w:pPr>
        <w:jc w:val="both"/>
        <w:rPr>
          <w:rFonts w:ascii="Tahoma" w:hAnsi="Tahoma" w:cs="Tahoma"/>
        </w:rPr>
      </w:pPr>
      <w:r w:rsidRPr="00004308">
        <w:rPr>
          <w:rFonts w:ascii="Tahoma" w:hAnsi="Tahoma" w:cs="Tahoma"/>
        </w:rPr>
        <w:t xml:space="preserve">Section 73 and 155 of the PFM Act </w:t>
      </w:r>
      <w:r w:rsidR="00F41C84" w:rsidRPr="00004308">
        <w:rPr>
          <w:rFonts w:ascii="Tahoma" w:hAnsi="Tahoma" w:cs="Tahoma"/>
        </w:rPr>
        <w:t>2012 stipulates</w:t>
      </w:r>
      <w:r w:rsidRPr="00004308">
        <w:rPr>
          <w:rFonts w:ascii="Tahoma" w:hAnsi="Tahoma" w:cs="Tahoma"/>
        </w:rPr>
        <w:t xml:space="preserve"> as follows:</w:t>
      </w:r>
    </w:p>
    <w:p w14:paraId="33729FE7" w14:textId="0AAC0D88" w:rsidR="00A83FB4" w:rsidRPr="00004308" w:rsidRDefault="00A83FB4">
      <w:pPr>
        <w:numPr>
          <w:ilvl w:val="0"/>
          <w:numId w:val="11"/>
        </w:numPr>
        <w:jc w:val="both"/>
        <w:rPr>
          <w:rFonts w:ascii="Tahoma" w:hAnsi="Tahoma" w:cs="Tahoma"/>
        </w:rPr>
      </w:pPr>
      <w:r w:rsidRPr="00004308">
        <w:rPr>
          <w:rFonts w:ascii="Tahoma" w:hAnsi="Tahoma" w:cs="Tahoma"/>
        </w:rPr>
        <w:t xml:space="preserve">Every National or County </w:t>
      </w:r>
      <w:r w:rsidR="00F41C84" w:rsidRPr="00004308">
        <w:rPr>
          <w:rFonts w:ascii="Tahoma" w:hAnsi="Tahoma" w:cs="Tahoma"/>
        </w:rPr>
        <w:t>G</w:t>
      </w:r>
      <w:r w:rsidRPr="00004308">
        <w:rPr>
          <w:rFonts w:ascii="Tahoma" w:hAnsi="Tahoma" w:cs="Tahoma"/>
        </w:rPr>
        <w:t>overnment entity shall ensure that it complies with the PFM Act and—</w:t>
      </w:r>
    </w:p>
    <w:p w14:paraId="4F6D368F" w14:textId="77777777" w:rsidR="00A83FB4" w:rsidRPr="00004308" w:rsidRDefault="00A83FB4">
      <w:pPr>
        <w:numPr>
          <w:ilvl w:val="0"/>
          <w:numId w:val="12"/>
        </w:numPr>
        <w:jc w:val="both"/>
        <w:rPr>
          <w:rFonts w:ascii="Tahoma" w:hAnsi="Tahoma" w:cs="Tahoma"/>
        </w:rPr>
      </w:pPr>
      <w:r w:rsidRPr="00004308">
        <w:rPr>
          <w:rFonts w:ascii="Tahoma" w:hAnsi="Tahoma" w:cs="Tahoma"/>
        </w:rPr>
        <w:t>Has appropriate arrangements in place for conducting internal audit according to the guidelines of the Accounting Standards Board; and</w:t>
      </w:r>
    </w:p>
    <w:p w14:paraId="2BD2FD64" w14:textId="77777777" w:rsidR="00A83FB4" w:rsidRPr="00004308" w:rsidRDefault="00A83FB4">
      <w:pPr>
        <w:numPr>
          <w:ilvl w:val="0"/>
          <w:numId w:val="12"/>
        </w:numPr>
        <w:jc w:val="both"/>
        <w:rPr>
          <w:rFonts w:ascii="Tahoma" w:hAnsi="Tahoma" w:cs="Tahoma"/>
        </w:rPr>
      </w:pPr>
      <w:r w:rsidRPr="00004308">
        <w:rPr>
          <w:rFonts w:ascii="Tahoma" w:hAnsi="Tahoma" w:cs="Tahoma"/>
        </w:rPr>
        <w:t>Where any regulations are in force under subsection (2), those regulations are complied with.</w:t>
      </w:r>
    </w:p>
    <w:p w14:paraId="584FBF51" w14:textId="77777777" w:rsidR="00A83FB4" w:rsidRPr="00004308" w:rsidRDefault="00A83FB4">
      <w:pPr>
        <w:numPr>
          <w:ilvl w:val="0"/>
          <w:numId w:val="11"/>
        </w:numPr>
        <w:jc w:val="both"/>
        <w:rPr>
          <w:rFonts w:ascii="Tahoma" w:hAnsi="Tahoma" w:cs="Tahoma"/>
        </w:rPr>
      </w:pPr>
      <w:r w:rsidRPr="00004308">
        <w:rPr>
          <w:rFonts w:ascii="Tahoma" w:hAnsi="Tahoma" w:cs="Tahoma"/>
        </w:rPr>
        <w:t>Regulations may prescribe requirements to be complied with in conducting internal audits.</w:t>
      </w:r>
    </w:p>
    <w:p w14:paraId="066B660A" w14:textId="382B514B" w:rsidR="00A83FB4" w:rsidRPr="00004308" w:rsidRDefault="00A83FB4">
      <w:pPr>
        <w:numPr>
          <w:ilvl w:val="0"/>
          <w:numId w:val="11"/>
        </w:numPr>
        <w:jc w:val="both"/>
        <w:rPr>
          <w:rFonts w:ascii="Tahoma" w:hAnsi="Tahoma" w:cs="Tahoma"/>
        </w:rPr>
      </w:pPr>
      <w:r w:rsidRPr="00004308">
        <w:rPr>
          <w:rFonts w:ascii="Tahoma" w:hAnsi="Tahoma" w:cs="Tahoma"/>
        </w:rPr>
        <w:t>The arrangements for conducting internal auditing shall include—</w:t>
      </w:r>
    </w:p>
    <w:p w14:paraId="6136386A" w14:textId="77777777" w:rsidR="00A83FB4" w:rsidRPr="00004308" w:rsidRDefault="00A83FB4">
      <w:pPr>
        <w:numPr>
          <w:ilvl w:val="0"/>
          <w:numId w:val="13"/>
        </w:numPr>
        <w:jc w:val="both"/>
        <w:rPr>
          <w:rFonts w:ascii="Tahoma" w:hAnsi="Tahoma" w:cs="Tahoma"/>
        </w:rPr>
      </w:pPr>
      <w:r w:rsidRPr="00004308">
        <w:rPr>
          <w:rFonts w:ascii="Tahoma" w:hAnsi="Tahoma" w:cs="Tahoma"/>
        </w:rPr>
        <w:t>Reviewing the governance mechanisms of the entity and mechanisms for transparency and accountability with regard to the finances and assets of the entity;</w:t>
      </w:r>
    </w:p>
    <w:p w14:paraId="781F2FD8" w14:textId="77777777" w:rsidR="00A83FB4" w:rsidRPr="00004308" w:rsidRDefault="00A83FB4">
      <w:pPr>
        <w:numPr>
          <w:ilvl w:val="0"/>
          <w:numId w:val="13"/>
        </w:numPr>
        <w:jc w:val="both"/>
        <w:rPr>
          <w:rFonts w:ascii="Tahoma" w:hAnsi="Tahoma" w:cs="Tahoma"/>
        </w:rPr>
      </w:pPr>
      <w:r w:rsidRPr="00004308">
        <w:rPr>
          <w:rFonts w:ascii="Tahoma" w:hAnsi="Tahoma" w:cs="Tahoma"/>
        </w:rPr>
        <w:t>Conducting risk-based, value-for-money and systems audits aimed at strengthening internal control mechanisms that could have an impact on achievement of the strategic objectives of the entity;</w:t>
      </w:r>
    </w:p>
    <w:p w14:paraId="5F7B5C8A" w14:textId="77777777" w:rsidR="00A83FB4" w:rsidRPr="00004308" w:rsidRDefault="00A83FB4">
      <w:pPr>
        <w:numPr>
          <w:ilvl w:val="0"/>
          <w:numId w:val="13"/>
        </w:numPr>
        <w:jc w:val="both"/>
        <w:rPr>
          <w:rFonts w:ascii="Tahoma" w:hAnsi="Tahoma" w:cs="Tahoma"/>
        </w:rPr>
      </w:pPr>
      <w:r w:rsidRPr="00004308">
        <w:rPr>
          <w:rFonts w:ascii="Tahoma" w:hAnsi="Tahoma" w:cs="Tahoma"/>
        </w:rPr>
        <w:t>Verifying the existence of assets administered by the entity and ensuring that there are proper safeguards for their protection;</w:t>
      </w:r>
    </w:p>
    <w:p w14:paraId="1A9A09B4" w14:textId="77777777" w:rsidR="00A83FB4" w:rsidRPr="00004308" w:rsidRDefault="00A83FB4">
      <w:pPr>
        <w:numPr>
          <w:ilvl w:val="0"/>
          <w:numId w:val="13"/>
        </w:numPr>
        <w:jc w:val="both"/>
        <w:rPr>
          <w:rFonts w:ascii="Tahoma" w:hAnsi="Tahoma" w:cs="Tahoma"/>
        </w:rPr>
      </w:pPr>
      <w:r w:rsidRPr="00004308">
        <w:rPr>
          <w:rFonts w:ascii="Tahoma" w:hAnsi="Tahoma" w:cs="Tahoma"/>
        </w:rPr>
        <w:t>Providing assurance that appropriate institutional policies and procedures and good business practices are followed by the entity; and</w:t>
      </w:r>
    </w:p>
    <w:p w14:paraId="227303A0" w14:textId="77777777" w:rsidR="00A83FB4" w:rsidRPr="00004308" w:rsidRDefault="00A83FB4">
      <w:pPr>
        <w:numPr>
          <w:ilvl w:val="0"/>
          <w:numId w:val="13"/>
        </w:numPr>
        <w:jc w:val="both"/>
        <w:rPr>
          <w:rFonts w:ascii="Tahoma" w:hAnsi="Tahoma" w:cs="Tahoma"/>
        </w:rPr>
      </w:pPr>
      <w:r w:rsidRPr="00004308">
        <w:rPr>
          <w:rFonts w:ascii="Tahoma" w:hAnsi="Tahoma" w:cs="Tahoma"/>
        </w:rPr>
        <w:t>Evaluating the adequacy and reliability of information available to management for making decisions with regard to the entity and its operations.</w:t>
      </w:r>
    </w:p>
    <w:p w14:paraId="315EE4AC" w14:textId="05E895B4" w:rsidR="00A83FB4" w:rsidRPr="00004308" w:rsidRDefault="00915BFD">
      <w:pPr>
        <w:numPr>
          <w:ilvl w:val="0"/>
          <w:numId w:val="11"/>
        </w:numPr>
        <w:jc w:val="both"/>
        <w:rPr>
          <w:rFonts w:ascii="Tahoma" w:hAnsi="Tahoma" w:cs="Tahoma"/>
        </w:rPr>
      </w:pPr>
      <w:r w:rsidRPr="00004308">
        <w:rPr>
          <w:rFonts w:ascii="Tahoma" w:hAnsi="Tahoma" w:cs="Tahoma"/>
        </w:rPr>
        <w:t>A National</w:t>
      </w:r>
      <w:r w:rsidR="00A83FB4" w:rsidRPr="00004308">
        <w:rPr>
          <w:rFonts w:ascii="Tahoma" w:hAnsi="Tahoma" w:cs="Tahoma"/>
        </w:rPr>
        <w:t xml:space="preserve"> or County government entity shall ensure that internal audits in respect of the entity are conducted in accordance with international best practices.</w:t>
      </w:r>
    </w:p>
    <w:p w14:paraId="16C2394C" w14:textId="5A3740CE" w:rsidR="004F6BC2" w:rsidRPr="00004308" w:rsidRDefault="00A83FB4">
      <w:pPr>
        <w:numPr>
          <w:ilvl w:val="0"/>
          <w:numId w:val="11"/>
        </w:numPr>
        <w:jc w:val="both"/>
        <w:rPr>
          <w:rFonts w:ascii="Tahoma" w:hAnsi="Tahoma" w:cs="Tahoma"/>
        </w:rPr>
      </w:pPr>
      <w:r w:rsidRPr="00004308">
        <w:rPr>
          <w:rFonts w:ascii="Tahoma" w:hAnsi="Tahoma" w:cs="Tahoma"/>
        </w:rPr>
        <w:t>Every national or county government public entity shall establish an audit committee whose composition and functions shall be as prescribed by the PFM Regulations.</w:t>
      </w:r>
    </w:p>
    <w:p w14:paraId="363053FD" w14:textId="77777777" w:rsidR="004F6BC2" w:rsidRPr="00004308" w:rsidRDefault="004F6BC2">
      <w:pPr>
        <w:pStyle w:val="Heading2"/>
      </w:pPr>
      <w:bookmarkStart w:id="7" w:name="_Toc167783513"/>
      <w:r w:rsidRPr="00004308">
        <w:t>Public Audit Act 2015</w:t>
      </w:r>
      <w:bookmarkEnd w:id="7"/>
    </w:p>
    <w:p w14:paraId="28A57D60" w14:textId="2B96ECD0" w:rsidR="004F6BC2" w:rsidRPr="00004308" w:rsidRDefault="004F6BC2" w:rsidP="008A0C0C">
      <w:pPr>
        <w:jc w:val="both"/>
        <w:rPr>
          <w:rFonts w:ascii="Tahoma" w:hAnsi="Tahoma" w:cs="Tahoma"/>
        </w:rPr>
      </w:pPr>
      <w:r w:rsidRPr="00004308">
        <w:rPr>
          <w:rFonts w:ascii="Tahoma" w:hAnsi="Tahoma" w:cs="Tahoma"/>
        </w:rPr>
        <w:t>Sec 33 of the Public Audit Act 2015 stipulates as follows: The final report by an internal auditor which has been deliberated on and adopted by an audit committee of a State Organ or public entity, may be copied to the Auditor-General.</w:t>
      </w:r>
    </w:p>
    <w:p w14:paraId="6FC7A004" w14:textId="77777777" w:rsidR="004F6BC2" w:rsidRPr="00004308" w:rsidRDefault="004F6BC2">
      <w:pPr>
        <w:numPr>
          <w:ilvl w:val="0"/>
          <w:numId w:val="14"/>
        </w:numPr>
        <w:jc w:val="both"/>
        <w:rPr>
          <w:rFonts w:ascii="Tahoma" w:hAnsi="Tahoma" w:cs="Tahoma"/>
        </w:rPr>
      </w:pPr>
      <w:r w:rsidRPr="00004308">
        <w:rPr>
          <w:rFonts w:ascii="Tahoma" w:hAnsi="Tahoma" w:cs="Tahoma"/>
        </w:rPr>
        <w:lastRenderedPageBreak/>
        <w:t>The Auditor-General shall have unhindered access to all internal audit reports of a State Organ or any public entity, under subsection (1) above, which is subject to audit by the Auditor-General as provided for under Article 229 (4) of the Constitution.</w:t>
      </w:r>
    </w:p>
    <w:p w14:paraId="5852B8FB" w14:textId="77777777" w:rsidR="004F6BC2" w:rsidRPr="00004308" w:rsidRDefault="004F6BC2" w:rsidP="004F6BC2">
      <w:pPr>
        <w:jc w:val="both"/>
        <w:rPr>
          <w:rFonts w:ascii="Tahoma" w:hAnsi="Tahoma" w:cs="Tahoma"/>
        </w:rPr>
      </w:pPr>
    </w:p>
    <w:p w14:paraId="2DBD6082" w14:textId="40D1E91A" w:rsidR="004F6BC2" w:rsidRPr="00004308" w:rsidRDefault="004F6BC2">
      <w:pPr>
        <w:pStyle w:val="Heading2"/>
      </w:pPr>
      <w:bookmarkStart w:id="8" w:name="_Toc167783514"/>
      <w:r w:rsidRPr="00004308">
        <w:t xml:space="preserve">Code of </w:t>
      </w:r>
      <w:r w:rsidR="00915BFD" w:rsidRPr="00004308">
        <w:t>Governance for</w:t>
      </w:r>
      <w:r w:rsidRPr="00004308">
        <w:t xml:space="preserve"> State Corporations (</w:t>
      </w:r>
      <w:proofErr w:type="spellStart"/>
      <w:r w:rsidRPr="00004308">
        <w:t>Mwongozo</w:t>
      </w:r>
      <w:proofErr w:type="spellEnd"/>
      <w:r w:rsidRPr="00004308">
        <w:t>)</w:t>
      </w:r>
      <w:bookmarkEnd w:id="8"/>
    </w:p>
    <w:p w14:paraId="552C1DFD" w14:textId="010DFDC7" w:rsidR="004F6BC2" w:rsidRPr="00004308" w:rsidRDefault="004F6BC2" w:rsidP="004F6BC2">
      <w:pPr>
        <w:jc w:val="both"/>
        <w:rPr>
          <w:rFonts w:ascii="Tahoma" w:hAnsi="Tahoma" w:cs="Tahoma"/>
        </w:rPr>
      </w:pPr>
      <w:r w:rsidRPr="00004308">
        <w:rPr>
          <w:rFonts w:ascii="Tahoma" w:hAnsi="Tahoma" w:cs="Tahoma"/>
        </w:rPr>
        <w:t xml:space="preserve">Chapter 3 of Code of Governance </w:t>
      </w:r>
      <w:r w:rsidR="00915BFD" w:rsidRPr="00004308">
        <w:rPr>
          <w:rFonts w:ascii="Tahoma" w:hAnsi="Tahoma" w:cs="Tahoma"/>
        </w:rPr>
        <w:t>for State Corporations (</w:t>
      </w:r>
      <w:proofErr w:type="spellStart"/>
      <w:r w:rsidR="00915BFD" w:rsidRPr="00004308">
        <w:rPr>
          <w:rFonts w:ascii="Tahoma" w:hAnsi="Tahoma" w:cs="Tahoma"/>
        </w:rPr>
        <w:t>Mwongozo</w:t>
      </w:r>
      <w:proofErr w:type="spellEnd"/>
      <w:r w:rsidR="00915BFD" w:rsidRPr="00004308">
        <w:rPr>
          <w:rFonts w:ascii="Tahoma" w:hAnsi="Tahoma" w:cs="Tahoma"/>
        </w:rPr>
        <w:t xml:space="preserve">) </w:t>
      </w:r>
      <w:r w:rsidRPr="00004308">
        <w:rPr>
          <w:rFonts w:ascii="Tahoma" w:hAnsi="Tahoma" w:cs="Tahoma"/>
        </w:rPr>
        <w:t>stipulates that, the Board shall:</w:t>
      </w:r>
    </w:p>
    <w:p w14:paraId="188746AF" w14:textId="77777777" w:rsidR="004F6BC2" w:rsidRPr="00004308" w:rsidRDefault="004F6BC2">
      <w:pPr>
        <w:numPr>
          <w:ilvl w:val="0"/>
          <w:numId w:val="15"/>
        </w:numPr>
        <w:jc w:val="both"/>
        <w:rPr>
          <w:rFonts w:ascii="Tahoma" w:hAnsi="Tahoma" w:cs="Tahoma"/>
        </w:rPr>
      </w:pPr>
      <w:r w:rsidRPr="00004308">
        <w:rPr>
          <w:rFonts w:ascii="Tahoma" w:hAnsi="Tahoma" w:cs="Tahoma"/>
        </w:rPr>
        <w:t>Receive from the internal audit function a written assessment of the effectiveness of the system of internal controls, risk management and governance processes on a quarterly basis.</w:t>
      </w:r>
    </w:p>
    <w:p w14:paraId="18AF5DE6" w14:textId="5A0D7315" w:rsidR="004F6BC2" w:rsidRPr="00004308" w:rsidRDefault="004F6BC2">
      <w:pPr>
        <w:numPr>
          <w:ilvl w:val="0"/>
          <w:numId w:val="15"/>
        </w:numPr>
        <w:jc w:val="both"/>
        <w:rPr>
          <w:rFonts w:ascii="Tahoma" w:hAnsi="Tahoma" w:cs="Tahoma"/>
        </w:rPr>
      </w:pPr>
      <w:r w:rsidRPr="00004308">
        <w:rPr>
          <w:rFonts w:ascii="Tahoma" w:hAnsi="Tahoma" w:cs="Tahoma"/>
        </w:rPr>
        <w:t xml:space="preserve">Receive from the </w:t>
      </w:r>
      <w:r w:rsidR="00B72688" w:rsidRPr="00004308">
        <w:rPr>
          <w:rFonts w:ascii="Tahoma" w:hAnsi="Tahoma" w:cs="Tahoma"/>
        </w:rPr>
        <w:t>OAG</w:t>
      </w:r>
      <w:r w:rsidRPr="00004308">
        <w:rPr>
          <w:rFonts w:ascii="Tahoma" w:hAnsi="Tahoma" w:cs="Tahoma"/>
        </w:rPr>
        <w:t xml:space="preserve"> an assessment of the effectiveness of the system of internal control after the audit process.</w:t>
      </w:r>
    </w:p>
    <w:p w14:paraId="1AB20E7C" w14:textId="5104DBBF" w:rsidR="004F6BC2" w:rsidRPr="00004308" w:rsidRDefault="004F6BC2">
      <w:pPr>
        <w:numPr>
          <w:ilvl w:val="0"/>
          <w:numId w:val="15"/>
        </w:numPr>
        <w:jc w:val="both"/>
        <w:rPr>
          <w:rFonts w:ascii="Tahoma" w:hAnsi="Tahoma" w:cs="Tahoma"/>
        </w:rPr>
      </w:pPr>
      <w:r w:rsidRPr="00004308">
        <w:rPr>
          <w:rFonts w:ascii="Tahoma" w:hAnsi="Tahoma" w:cs="Tahoma"/>
        </w:rPr>
        <w:t xml:space="preserve">Ensure that the internal audit function monitors for rectification, weaknesses noted by the </w:t>
      </w:r>
      <w:r w:rsidR="00B72688" w:rsidRPr="00004308">
        <w:rPr>
          <w:rFonts w:ascii="Tahoma" w:hAnsi="Tahoma" w:cs="Tahoma"/>
        </w:rPr>
        <w:t>OAG</w:t>
      </w:r>
      <w:r w:rsidRPr="00004308">
        <w:rPr>
          <w:rFonts w:ascii="Tahoma" w:hAnsi="Tahoma" w:cs="Tahoma"/>
        </w:rPr>
        <w:t>.</w:t>
      </w:r>
    </w:p>
    <w:p w14:paraId="51CE9F1C" w14:textId="57D01A60" w:rsidR="00A838FC" w:rsidRPr="00004308" w:rsidRDefault="004F6BC2" w:rsidP="004F6BC2">
      <w:pPr>
        <w:jc w:val="both"/>
        <w:rPr>
          <w:rFonts w:ascii="Tahoma" w:hAnsi="Tahoma" w:cs="Tahoma"/>
        </w:rPr>
      </w:pPr>
      <w:r w:rsidRPr="00004308">
        <w:rPr>
          <w:rFonts w:ascii="Tahoma" w:hAnsi="Tahoma" w:cs="Tahoma"/>
        </w:rPr>
        <w:t>It further, requires that a Board Committee responsible for audit should oversee the internal audit function and the external audit.</w:t>
      </w:r>
    </w:p>
    <w:p w14:paraId="102A2D51" w14:textId="7C4C4059" w:rsidR="00E764CD" w:rsidRPr="00004308" w:rsidRDefault="00F17E8D" w:rsidP="004F6BC2">
      <w:pPr>
        <w:jc w:val="both"/>
        <w:rPr>
          <w:rFonts w:ascii="Tahoma" w:hAnsi="Tahoma" w:cs="Tahoma"/>
        </w:rPr>
      </w:pPr>
      <w:r w:rsidRPr="00004308">
        <w:rPr>
          <w:rFonts w:ascii="Tahoma" w:hAnsi="Tahoma" w:cs="Tahoma"/>
        </w:rPr>
        <w:t xml:space="preserve">The </w:t>
      </w:r>
      <w:r w:rsidR="0000667A" w:rsidRPr="00004308">
        <w:rPr>
          <w:rFonts w:ascii="Tahoma" w:hAnsi="Tahoma" w:cs="Tahoma"/>
        </w:rPr>
        <w:t>C</w:t>
      </w:r>
      <w:r w:rsidR="00E764CD" w:rsidRPr="00004308">
        <w:rPr>
          <w:rFonts w:ascii="Tahoma" w:hAnsi="Tahoma" w:cs="Tahoma"/>
        </w:rPr>
        <w:t xml:space="preserve">ode of Governance </w:t>
      </w:r>
      <w:r w:rsidR="0000667A" w:rsidRPr="00004308">
        <w:rPr>
          <w:rFonts w:ascii="Tahoma" w:hAnsi="Tahoma" w:cs="Tahoma"/>
        </w:rPr>
        <w:t xml:space="preserve">for State </w:t>
      </w:r>
      <w:r w:rsidR="00915BFD" w:rsidRPr="00004308">
        <w:rPr>
          <w:rFonts w:ascii="Tahoma" w:hAnsi="Tahoma" w:cs="Tahoma"/>
        </w:rPr>
        <w:t>C</w:t>
      </w:r>
      <w:r w:rsidR="0000667A" w:rsidRPr="00004308">
        <w:rPr>
          <w:rFonts w:ascii="Tahoma" w:hAnsi="Tahoma" w:cs="Tahoma"/>
        </w:rPr>
        <w:t xml:space="preserve">orporations </w:t>
      </w:r>
      <w:r w:rsidR="00915BFD" w:rsidRPr="00004308">
        <w:rPr>
          <w:rFonts w:ascii="Tahoma" w:hAnsi="Tahoma" w:cs="Tahoma"/>
        </w:rPr>
        <w:t>(</w:t>
      </w:r>
      <w:proofErr w:type="spellStart"/>
      <w:r w:rsidR="0000667A" w:rsidRPr="00004308">
        <w:rPr>
          <w:rFonts w:ascii="Tahoma" w:hAnsi="Tahoma" w:cs="Tahoma"/>
        </w:rPr>
        <w:t>Mwongozo</w:t>
      </w:r>
      <w:proofErr w:type="spellEnd"/>
      <w:r w:rsidR="00915BFD" w:rsidRPr="00004308">
        <w:rPr>
          <w:rFonts w:ascii="Tahoma" w:hAnsi="Tahoma" w:cs="Tahoma"/>
        </w:rPr>
        <w:t>)</w:t>
      </w:r>
      <w:r w:rsidR="0000667A" w:rsidRPr="00004308">
        <w:rPr>
          <w:rFonts w:ascii="Tahoma" w:hAnsi="Tahoma" w:cs="Tahoma"/>
        </w:rPr>
        <w:t xml:space="preserve"> to appl</w:t>
      </w:r>
      <w:r w:rsidRPr="00004308">
        <w:rPr>
          <w:rFonts w:ascii="Tahoma" w:hAnsi="Tahoma" w:cs="Tahoma"/>
        </w:rPr>
        <w:t>ies</w:t>
      </w:r>
      <w:r w:rsidR="0000667A" w:rsidRPr="00004308">
        <w:rPr>
          <w:rFonts w:ascii="Tahoma" w:hAnsi="Tahoma" w:cs="Tahoma"/>
        </w:rPr>
        <w:t xml:space="preserve"> appropriately to respective organisations</w:t>
      </w:r>
      <w:r w:rsidRPr="00004308">
        <w:rPr>
          <w:rFonts w:ascii="Tahoma" w:hAnsi="Tahoma" w:cs="Tahoma"/>
        </w:rPr>
        <w:t xml:space="preserve">. </w:t>
      </w:r>
    </w:p>
    <w:p w14:paraId="204A7949" w14:textId="77777777" w:rsidR="003F113E" w:rsidRPr="00004308" w:rsidRDefault="003F113E" w:rsidP="00457FB4">
      <w:pPr>
        <w:jc w:val="both"/>
        <w:rPr>
          <w:rFonts w:ascii="Tahoma" w:hAnsi="Tahoma" w:cs="Tahoma"/>
        </w:rPr>
      </w:pPr>
    </w:p>
    <w:p w14:paraId="56A44F07" w14:textId="45B2D2F7" w:rsidR="00AF36BF" w:rsidRPr="00004308" w:rsidRDefault="00AF36BF">
      <w:pPr>
        <w:pStyle w:val="Heading1"/>
        <w:numPr>
          <w:ilvl w:val="0"/>
          <w:numId w:val="7"/>
        </w:numPr>
        <w:jc w:val="both"/>
        <w:rPr>
          <w:color w:val="auto"/>
          <w:sz w:val="22"/>
          <w:szCs w:val="22"/>
        </w:rPr>
      </w:pPr>
      <w:bookmarkStart w:id="9" w:name="_Toc120269914"/>
      <w:bookmarkStart w:id="10" w:name="_Toc120270256"/>
      <w:bookmarkStart w:id="11" w:name="_Toc120270349"/>
      <w:bookmarkStart w:id="12" w:name="_Toc120270428"/>
      <w:bookmarkStart w:id="13" w:name="_Toc167783515"/>
      <w:bookmarkEnd w:id="9"/>
      <w:bookmarkEnd w:id="10"/>
      <w:bookmarkEnd w:id="11"/>
      <w:bookmarkEnd w:id="12"/>
      <w:r w:rsidRPr="00004308">
        <w:rPr>
          <w:color w:val="auto"/>
          <w:sz w:val="22"/>
          <w:szCs w:val="22"/>
        </w:rPr>
        <w:t xml:space="preserve">Comparison between </w:t>
      </w:r>
      <w:r w:rsidR="009E4EE0" w:rsidRPr="00004308">
        <w:rPr>
          <w:color w:val="auto"/>
          <w:sz w:val="22"/>
          <w:szCs w:val="22"/>
        </w:rPr>
        <w:t>I</w:t>
      </w:r>
      <w:r w:rsidRPr="00004308">
        <w:rPr>
          <w:color w:val="auto"/>
          <w:sz w:val="22"/>
          <w:szCs w:val="22"/>
        </w:rPr>
        <w:t>nternal</w:t>
      </w:r>
      <w:r w:rsidR="009E4EE0" w:rsidRPr="00004308">
        <w:rPr>
          <w:color w:val="auto"/>
          <w:sz w:val="22"/>
          <w:szCs w:val="22"/>
        </w:rPr>
        <w:t xml:space="preserve"> Auditors</w:t>
      </w:r>
      <w:r w:rsidRPr="00004308">
        <w:rPr>
          <w:color w:val="auto"/>
          <w:sz w:val="22"/>
          <w:szCs w:val="22"/>
        </w:rPr>
        <w:t xml:space="preserve"> and </w:t>
      </w:r>
      <w:r w:rsidR="00B72688" w:rsidRPr="00004308">
        <w:rPr>
          <w:color w:val="auto"/>
          <w:sz w:val="22"/>
          <w:szCs w:val="22"/>
        </w:rPr>
        <w:t>OAG</w:t>
      </w:r>
      <w:r w:rsidR="009E4EE0" w:rsidRPr="00004308">
        <w:rPr>
          <w:color w:val="auto"/>
          <w:sz w:val="22"/>
          <w:szCs w:val="22"/>
        </w:rPr>
        <w:t>’</w:t>
      </w:r>
      <w:r w:rsidRPr="00004308">
        <w:rPr>
          <w:color w:val="auto"/>
          <w:sz w:val="22"/>
          <w:szCs w:val="22"/>
        </w:rPr>
        <w:t>s role</w:t>
      </w:r>
      <w:bookmarkEnd w:id="13"/>
    </w:p>
    <w:p w14:paraId="52DC7D5C" w14:textId="74495449" w:rsidR="00B31EAA" w:rsidRPr="00004308" w:rsidRDefault="00B31EAA" w:rsidP="00B31EAA">
      <w:pPr>
        <w:jc w:val="both"/>
        <w:rPr>
          <w:rFonts w:ascii="Tahoma" w:hAnsi="Tahoma" w:cs="Tahoma"/>
        </w:rPr>
      </w:pPr>
      <w:r w:rsidRPr="00004308">
        <w:rPr>
          <w:rFonts w:ascii="Tahoma" w:hAnsi="Tahoma" w:cs="Tahoma"/>
        </w:rPr>
        <w:t xml:space="preserve">The roles and objectives of internal and </w:t>
      </w:r>
      <w:r w:rsidR="00B72688" w:rsidRPr="00004308">
        <w:rPr>
          <w:rFonts w:ascii="Tahoma" w:hAnsi="Tahoma" w:cs="Tahoma"/>
        </w:rPr>
        <w:t>OAG</w:t>
      </w:r>
      <w:r w:rsidRPr="00004308">
        <w:rPr>
          <w:rFonts w:ascii="Tahoma" w:hAnsi="Tahoma" w:cs="Tahoma"/>
        </w:rPr>
        <w:t xml:space="preserve">s are different but complementary. There are therefore benefits to be gained from working together. The comparison of the two functions can be summarized as </w:t>
      </w:r>
      <w:proofErr w:type="gramStart"/>
      <w:r w:rsidRPr="00004308">
        <w:rPr>
          <w:rFonts w:ascii="Tahoma" w:hAnsi="Tahoma" w:cs="Tahoma"/>
        </w:rPr>
        <w:t>follows;</w:t>
      </w:r>
      <w:proofErr w:type="gramEnd"/>
    </w:p>
    <w:tbl>
      <w:tblPr>
        <w:tblW w:w="9710" w:type="dxa"/>
        <w:tblLook w:val="04A0" w:firstRow="1" w:lastRow="0" w:firstColumn="1" w:lastColumn="0" w:noHBand="0" w:noVBand="1"/>
      </w:tblPr>
      <w:tblGrid>
        <w:gridCol w:w="2558"/>
        <w:gridCol w:w="3102"/>
        <w:gridCol w:w="4050"/>
      </w:tblGrid>
      <w:tr w:rsidR="00B31EAA" w:rsidRPr="00004308" w14:paraId="611400FC" w14:textId="77777777" w:rsidTr="00C5454A">
        <w:trPr>
          <w:trHeight w:val="612"/>
          <w:tblHeader/>
        </w:trPr>
        <w:tc>
          <w:tcPr>
            <w:tcW w:w="2558" w:type="dxa"/>
            <w:tcBorders>
              <w:top w:val="single" w:sz="8" w:space="0" w:color="auto"/>
              <w:left w:val="single" w:sz="8" w:space="0" w:color="auto"/>
              <w:bottom w:val="nil"/>
              <w:right w:val="single" w:sz="8" w:space="0" w:color="auto"/>
            </w:tcBorders>
            <w:shd w:val="clear" w:color="auto" w:fill="auto"/>
            <w:vAlign w:val="center"/>
            <w:hideMark/>
          </w:tcPr>
          <w:p w14:paraId="6FC20C55" w14:textId="77777777" w:rsidR="00B31EAA" w:rsidRPr="00004308" w:rsidRDefault="00B31EAA" w:rsidP="00B31EAA">
            <w:pPr>
              <w:jc w:val="both"/>
              <w:rPr>
                <w:rFonts w:ascii="Tahoma" w:hAnsi="Tahoma" w:cs="Tahoma"/>
                <w:b/>
                <w:bCs/>
              </w:rPr>
            </w:pPr>
            <w:r w:rsidRPr="00004308">
              <w:rPr>
                <w:rFonts w:ascii="Tahoma" w:hAnsi="Tahoma" w:cs="Tahoma"/>
                <w:b/>
                <w:bCs/>
              </w:rPr>
              <w:lastRenderedPageBreak/>
              <w:t xml:space="preserve">Area </w:t>
            </w:r>
          </w:p>
        </w:tc>
        <w:tc>
          <w:tcPr>
            <w:tcW w:w="3102" w:type="dxa"/>
            <w:tcBorders>
              <w:top w:val="single" w:sz="8" w:space="0" w:color="auto"/>
              <w:left w:val="nil"/>
              <w:bottom w:val="nil"/>
              <w:right w:val="single" w:sz="8" w:space="0" w:color="auto"/>
            </w:tcBorders>
            <w:shd w:val="clear" w:color="auto" w:fill="auto"/>
            <w:vAlign w:val="center"/>
            <w:hideMark/>
          </w:tcPr>
          <w:p w14:paraId="026017E3" w14:textId="3AA47BBF" w:rsidR="00B31EAA" w:rsidRPr="00004308" w:rsidRDefault="00591F44" w:rsidP="00B31EAA">
            <w:pPr>
              <w:jc w:val="both"/>
              <w:rPr>
                <w:rFonts w:ascii="Tahoma" w:hAnsi="Tahoma" w:cs="Tahoma"/>
                <w:b/>
                <w:bCs/>
              </w:rPr>
            </w:pPr>
            <w:r w:rsidRPr="00004308">
              <w:rPr>
                <w:rFonts w:ascii="Tahoma" w:hAnsi="Tahoma" w:cs="Tahoma"/>
                <w:b/>
                <w:bCs/>
              </w:rPr>
              <w:t xml:space="preserve">Office of the Auditor General </w:t>
            </w:r>
            <w:r w:rsidR="00B31EAA" w:rsidRPr="00004308">
              <w:rPr>
                <w:rFonts w:ascii="Tahoma" w:hAnsi="Tahoma" w:cs="Tahoma"/>
                <w:b/>
                <w:bCs/>
              </w:rPr>
              <w:t>(OAG)</w:t>
            </w:r>
          </w:p>
        </w:tc>
        <w:tc>
          <w:tcPr>
            <w:tcW w:w="4050" w:type="dxa"/>
            <w:tcBorders>
              <w:top w:val="single" w:sz="8" w:space="0" w:color="auto"/>
              <w:left w:val="nil"/>
              <w:bottom w:val="nil"/>
              <w:right w:val="single" w:sz="8" w:space="0" w:color="auto"/>
            </w:tcBorders>
            <w:shd w:val="clear" w:color="auto" w:fill="auto"/>
            <w:vAlign w:val="center"/>
            <w:hideMark/>
          </w:tcPr>
          <w:p w14:paraId="3B810E72" w14:textId="02EFB224" w:rsidR="00B31EAA" w:rsidRPr="00004308" w:rsidRDefault="00B31EAA" w:rsidP="00B31EAA">
            <w:pPr>
              <w:jc w:val="both"/>
              <w:rPr>
                <w:rFonts w:ascii="Tahoma" w:hAnsi="Tahoma" w:cs="Tahoma"/>
                <w:b/>
                <w:bCs/>
              </w:rPr>
            </w:pPr>
            <w:r w:rsidRPr="00004308">
              <w:rPr>
                <w:rFonts w:ascii="Tahoma" w:hAnsi="Tahoma" w:cs="Tahoma"/>
                <w:b/>
                <w:bCs/>
              </w:rPr>
              <w:t xml:space="preserve">Internal </w:t>
            </w:r>
            <w:r w:rsidR="00915BFD" w:rsidRPr="00004308">
              <w:rPr>
                <w:rFonts w:ascii="Tahoma" w:hAnsi="Tahoma" w:cs="Tahoma"/>
                <w:b/>
                <w:bCs/>
              </w:rPr>
              <w:t>A</w:t>
            </w:r>
            <w:r w:rsidRPr="00004308">
              <w:rPr>
                <w:rFonts w:ascii="Tahoma" w:hAnsi="Tahoma" w:cs="Tahoma"/>
                <w:b/>
                <w:bCs/>
              </w:rPr>
              <w:t xml:space="preserve">udit </w:t>
            </w:r>
          </w:p>
        </w:tc>
      </w:tr>
      <w:tr w:rsidR="00B31EAA" w:rsidRPr="00004308" w14:paraId="67D21023" w14:textId="77777777" w:rsidTr="00BA4E4A">
        <w:trPr>
          <w:trHeight w:val="4669"/>
        </w:trPr>
        <w:tc>
          <w:tcPr>
            <w:tcW w:w="2558" w:type="dxa"/>
            <w:tcBorders>
              <w:top w:val="single" w:sz="8" w:space="0" w:color="auto"/>
              <w:left w:val="single" w:sz="8" w:space="0" w:color="auto"/>
              <w:bottom w:val="single" w:sz="4" w:space="0" w:color="auto"/>
              <w:right w:val="single" w:sz="4" w:space="0" w:color="auto"/>
            </w:tcBorders>
            <w:shd w:val="clear" w:color="auto" w:fill="auto"/>
            <w:hideMark/>
          </w:tcPr>
          <w:p w14:paraId="57769EA9" w14:textId="77777777" w:rsidR="00B31EAA" w:rsidRPr="00004308" w:rsidRDefault="00B31EAA" w:rsidP="00B31EAA">
            <w:pPr>
              <w:jc w:val="both"/>
              <w:rPr>
                <w:rFonts w:ascii="Tahoma" w:hAnsi="Tahoma" w:cs="Tahoma"/>
              </w:rPr>
            </w:pPr>
            <w:r w:rsidRPr="00004308">
              <w:rPr>
                <w:rFonts w:ascii="Tahoma" w:hAnsi="Tahoma" w:cs="Tahoma"/>
              </w:rPr>
              <w:t>Objective(s)</w:t>
            </w:r>
          </w:p>
        </w:tc>
        <w:tc>
          <w:tcPr>
            <w:tcW w:w="3102" w:type="dxa"/>
            <w:tcBorders>
              <w:top w:val="single" w:sz="8" w:space="0" w:color="auto"/>
              <w:left w:val="single" w:sz="4" w:space="0" w:color="auto"/>
              <w:bottom w:val="single" w:sz="4" w:space="0" w:color="auto"/>
              <w:right w:val="single" w:sz="4" w:space="0" w:color="auto"/>
            </w:tcBorders>
            <w:shd w:val="clear" w:color="auto" w:fill="auto"/>
            <w:hideMark/>
          </w:tcPr>
          <w:p w14:paraId="7CB18E6F" w14:textId="77777777" w:rsidR="00B31EAA" w:rsidRPr="00004308" w:rsidRDefault="00B31EAA" w:rsidP="00B31EAA">
            <w:pPr>
              <w:jc w:val="both"/>
              <w:rPr>
                <w:rFonts w:ascii="Tahoma" w:hAnsi="Tahoma" w:cs="Tahoma"/>
              </w:rPr>
            </w:pPr>
            <w:r w:rsidRPr="00004308">
              <w:rPr>
                <w:rFonts w:ascii="Tahoma" w:hAnsi="Tahoma" w:cs="Tahoma"/>
              </w:rPr>
              <w:t>Add credibility and reliability to reports from the organization to its shareholders and stakeholders by giving an opinion on them.</w:t>
            </w:r>
          </w:p>
        </w:tc>
        <w:tc>
          <w:tcPr>
            <w:tcW w:w="4050" w:type="dxa"/>
            <w:tcBorders>
              <w:top w:val="single" w:sz="8" w:space="0" w:color="auto"/>
              <w:left w:val="nil"/>
              <w:right w:val="single" w:sz="8" w:space="0" w:color="auto"/>
            </w:tcBorders>
            <w:shd w:val="clear" w:color="auto" w:fill="auto"/>
            <w:hideMark/>
          </w:tcPr>
          <w:p w14:paraId="42B23EBF" w14:textId="77777777" w:rsidR="00B31EAA" w:rsidRPr="00004308" w:rsidRDefault="00B31EAA" w:rsidP="00B31EAA">
            <w:pPr>
              <w:jc w:val="both"/>
              <w:rPr>
                <w:rFonts w:ascii="Tahoma" w:hAnsi="Tahoma" w:cs="Tahoma"/>
              </w:rPr>
            </w:pPr>
            <w:r w:rsidRPr="00004308">
              <w:rPr>
                <w:rFonts w:ascii="Tahoma" w:hAnsi="Tahoma" w:cs="Tahoma"/>
              </w:rPr>
              <w:t xml:space="preserve">Provide the assurance that the Governing Body and Senior Management are fulfilling their duties. Specifically, the objectives of an internal audit function are </w:t>
            </w:r>
            <w:proofErr w:type="gramStart"/>
            <w:r w:rsidRPr="00004308">
              <w:rPr>
                <w:rFonts w:ascii="Tahoma" w:hAnsi="Tahoma" w:cs="Tahoma"/>
              </w:rPr>
              <w:t>to;</w:t>
            </w:r>
            <w:proofErr w:type="gramEnd"/>
          </w:p>
          <w:p w14:paraId="4B1DFA21" w14:textId="77777777" w:rsidR="00B31EAA" w:rsidRPr="00004308" w:rsidRDefault="00B31EAA" w:rsidP="00B31EAA">
            <w:pPr>
              <w:numPr>
                <w:ilvl w:val="0"/>
                <w:numId w:val="1"/>
              </w:numPr>
              <w:jc w:val="both"/>
              <w:rPr>
                <w:rFonts w:ascii="Tahoma" w:hAnsi="Tahoma" w:cs="Tahoma"/>
              </w:rPr>
            </w:pPr>
            <w:r w:rsidRPr="00004308">
              <w:rPr>
                <w:rFonts w:ascii="Tahoma" w:hAnsi="Tahoma" w:cs="Tahoma"/>
              </w:rPr>
              <w:t>Establish the areas of high risk in the area being audited.</w:t>
            </w:r>
          </w:p>
          <w:p w14:paraId="5811AE89" w14:textId="77777777" w:rsidR="00B31EAA" w:rsidRPr="00004308" w:rsidRDefault="00B31EAA" w:rsidP="00B31EAA">
            <w:pPr>
              <w:numPr>
                <w:ilvl w:val="0"/>
                <w:numId w:val="1"/>
              </w:numPr>
              <w:jc w:val="both"/>
              <w:rPr>
                <w:rFonts w:ascii="Tahoma" w:hAnsi="Tahoma" w:cs="Tahoma"/>
              </w:rPr>
            </w:pPr>
            <w:r w:rsidRPr="00004308">
              <w:rPr>
                <w:rFonts w:ascii="Tahoma" w:hAnsi="Tahoma" w:cs="Tahoma"/>
              </w:rPr>
              <w:t>Identify the controls in place to address those risks and review their adequacy.</w:t>
            </w:r>
          </w:p>
          <w:p w14:paraId="3961A2D9" w14:textId="77777777" w:rsidR="00B31EAA" w:rsidRPr="00004308" w:rsidRDefault="00B31EAA" w:rsidP="00B31EAA">
            <w:pPr>
              <w:numPr>
                <w:ilvl w:val="0"/>
                <w:numId w:val="1"/>
              </w:numPr>
              <w:jc w:val="both"/>
              <w:rPr>
                <w:rFonts w:ascii="Tahoma" w:hAnsi="Tahoma" w:cs="Tahoma"/>
              </w:rPr>
            </w:pPr>
            <w:r w:rsidRPr="00004308">
              <w:rPr>
                <w:rFonts w:ascii="Tahoma" w:hAnsi="Tahoma" w:cs="Tahoma"/>
              </w:rPr>
              <w:t>Check whether financial regulations are being followed.</w:t>
            </w:r>
          </w:p>
          <w:p w14:paraId="71B139F1" w14:textId="77777777" w:rsidR="00B31EAA" w:rsidRPr="00004308" w:rsidRDefault="00B31EAA" w:rsidP="00B31EAA">
            <w:pPr>
              <w:numPr>
                <w:ilvl w:val="0"/>
                <w:numId w:val="1"/>
              </w:numPr>
              <w:jc w:val="both"/>
              <w:rPr>
                <w:rFonts w:ascii="Tahoma" w:hAnsi="Tahoma" w:cs="Tahoma"/>
              </w:rPr>
            </w:pPr>
            <w:r w:rsidRPr="00004308">
              <w:rPr>
                <w:rFonts w:ascii="Tahoma" w:hAnsi="Tahoma" w:cs="Tahoma"/>
              </w:rPr>
              <w:t>Carry out detailed testing of the controls being relied on.</w:t>
            </w:r>
          </w:p>
          <w:p w14:paraId="3708CDF5" w14:textId="77777777" w:rsidR="00B31EAA" w:rsidRPr="00004308" w:rsidRDefault="00B31EAA" w:rsidP="00B31EAA">
            <w:pPr>
              <w:numPr>
                <w:ilvl w:val="0"/>
                <w:numId w:val="1"/>
              </w:numPr>
              <w:jc w:val="both"/>
              <w:rPr>
                <w:rFonts w:ascii="Tahoma" w:hAnsi="Tahoma" w:cs="Tahoma"/>
              </w:rPr>
            </w:pPr>
            <w:r w:rsidRPr="00004308">
              <w:rPr>
                <w:rFonts w:ascii="Tahoma" w:hAnsi="Tahoma" w:cs="Tahoma"/>
              </w:rPr>
              <w:t>Make recommendations where weaknesses or inefficiencies are observed.</w:t>
            </w:r>
          </w:p>
        </w:tc>
      </w:tr>
      <w:tr w:rsidR="00B31EAA" w:rsidRPr="00004308" w14:paraId="788AF689" w14:textId="77777777" w:rsidTr="00BA4E4A">
        <w:trPr>
          <w:trHeight w:val="629"/>
        </w:trPr>
        <w:tc>
          <w:tcPr>
            <w:tcW w:w="2558" w:type="dxa"/>
            <w:tcBorders>
              <w:top w:val="single" w:sz="4" w:space="0" w:color="auto"/>
              <w:left w:val="single" w:sz="8" w:space="0" w:color="auto"/>
              <w:bottom w:val="single" w:sz="4" w:space="0" w:color="auto"/>
              <w:right w:val="single" w:sz="4" w:space="0" w:color="auto"/>
            </w:tcBorders>
            <w:shd w:val="clear" w:color="auto" w:fill="auto"/>
            <w:hideMark/>
          </w:tcPr>
          <w:p w14:paraId="00C1EA48" w14:textId="77777777" w:rsidR="00B31EAA" w:rsidRPr="00004308" w:rsidRDefault="00B31EAA" w:rsidP="00B31EAA">
            <w:pPr>
              <w:jc w:val="both"/>
              <w:rPr>
                <w:rFonts w:ascii="Tahoma" w:hAnsi="Tahoma" w:cs="Tahoma"/>
              </w:rPr>
            </w:pPr>
            <w:r w:rsidRPr="00004308">
              <w:rPr>
                <w:rFonts w:ascii="Tahoma" w:hAnsi="Tahoma" w:cs="Tahoma"/>
              </w:rPr>
              <w:t xml:space="preserve">Reporting </w:t>
            </w:r>
          </w:p>
        </w:tc>
        <w:tc>
          <w:tcPr>
            <w:tcW w:w="3102" w:type="dxa"/>
            <w:tcBorders>
              <w:top w:val="single" w:sz="4" w:space="0" w:color="auto"/>
              <w:left w:val="nil"/>
              <w:bottom w:val="single" w:sz="4" w:space="0" w:color="auto"/>
              <w:right w:val="single" w:sz="4" w:space="0" w:color="auto"/>
            </w:tcBorders>
            <w:shd w:val="clear" w:color="auto" w:fill="auto"/>
            <w:hideMark/>
          </w:tcPr>
          <w:p w14:paraId="2A457E49" w14:textId="77777777" w:rsidR="00B31EAA" w:rsidRPr="00004308" w:rsidRDefault="00B31EAA" w:rsidP="00B31EAA">
            <w:pPr>
              <w:jc w:val="both"/>
              <w:rPr>
                <w:rFonts w:ascii="Tahoma" w:hAnsi="Tahoma" w:cs="Tahoma"/>
              </w:rPr>
            </w:pPr>
            <w:r w:rsidRPr="00004308">
              <w:rPr>
                <w:rFonts w:ascii="Tahoma" w:hAnsi="Tahoma" w:cs="Tahoma"/>
              </w:rPr>
              <w:t>The Auditor-General shall have unhindered access to all internal audit reports of a State Organ or any public entity, which is subject to audit by the Auditor-General as provided for under Article 229 (4) of the Constitution.</w:t>
            </w:r>
          </w:p>
        </w:tc>
        <w:tc>
          <w:tcPr>
            <w:tcW w:w="4050" w:type="dxa"/>
            <w:tcBorders>
              <w:top w:val="single" w:sz="4" w:space="0" w:color="auto"/>
              <w:left w:val="nil"/>
              <w:bottom w:val="single" w:sz="4" w:space="0" w:color="auto"/>
              <w:right w:val="single" w:sz="8" w:space="0" w:color="auto"/>
            </w:tcBorders>
            <w:shd w:val="clear" w:color="auto" w:fill="auto"/>
            <w:hideMark/>
          </w:tcPr>
          <w:p w14:paraId="470A7DDA" w14:textId="77777777" w:rsidR="00B31EAA" w:rsidRPr="00004308" w:rsidRDefault="00B31EAA" w:rsidP="00B31EAA">
            <w:pPr>
              <w:jc w:val="both"/>
              <w:rPr>
                <w:rFonts w:ascii="Tahoma" w:hAnsi="Tahoma" w:cs="Tahoma"/>
              </w:rPr>
            </w:pPr>
            <w:r w:rsidRPr="00004308">
              <w:rPr>
                <w:rFonts w:ascii="Tahoma" w:hAnsi="Tahoma" w:cs="Tahoma"/>
              </w:rPr>
              <w:t>The final report by an internal auditor which has been deliberated on and adopted by an audit committee of a State Organ or public entity, may be copied to the Auditor-General.</w:t>
            </w:r>
          </w:p>
        </w:tc>
      </w:tr>
      <w:tr w:rsidR="00B31EAA" w:rsidRPr="00004308" w14:paraId="1BA8BB50" w14:textId="77777777" w:rsidTr="00BA4E4A">
        <w:trPr>
          <w:trHeight w:val="1020"/>
        </w:trPr>
        <w:tc>
          <w:tcPr>
            <w:tcW w:w="2558" w:type="dxa"/>
            <w:tcBorders>
              <w:top w:val="single" w:sz="4" w:space="0" w:color="auto"/>
              <w:left w:val="single" w:sz="4" w:space="0" w:color="auto"/>
              <w:bottom w:val="single" w:sz="4" w:space="0" w:color="auto"/>
              <w:right w:val="single" w:sz="4" w:space="0" w:color="auto"/>
            </w:tcBorders>
            <w:shd w:val="clear" w:color="auto" w:fill="auto"/>
            <w:hideMark/>
          </w:tcPr>
          <w:p w14:paraId="0620E24E" w14:textId="77777777" w:rsidR="00B31EAA" w:rsidRPr="00004308" w:rsidRDefault="00B31EAA" w:rsidP="00B31EAA">
            <w:pPr>
              <w:jc w:val="both"/>
              <w:rPr>
                <w:rFonts w:ascii="Tahoma" w:hAnsi="Tahoma" w:cs="Tahoma"/>
              </w:rPr>
            </w:pPr>
            <w:r w:rsidRPr="00004308">
              <w:rPr>
                <w:rFonts w:ascii="Tahoma" w:hAnsi="Tahoma" w:cs="Tahoma"/>
              </w:rPr>
              <w:t>Recipient of reports</w:t>
            </w:r>
          </w:p>
        </w:tc>
        <w:tc>
          <w:tcPr>
            <w:tcW w:w="3102" w:type="dxa"/>
            <w:tcBorders>
              <w:top w:val="single" w:sz="4" w:space="0" w:color="auto"/>
              <w:left w:val="nil"/>
              <w:bottom w:val="single" w:sz="4" w:space="0" w:color="auto"/>
              <w:right w:val="single" w:sz="4" w:space="0" w:color="auto"/>
            </w:tcBorders>
            <w:shd w:val="clear" w:color="auto" w:fill="auto"/>
            <w:hideMark/>
          </w:tcPr>
          <w:p w14:paraId="3696799E" w14:textId="77777777" w:rsidR="00B31EAA" w:rsidRPr="00004308" w:rsidRDefault="00B31EAA" w:rsidP="00B31EAA">
            <w:pPr>
              <w:jc w:val="both"/>
              <w:rPr>
                <w:rFonts w:ascii="Tahoma" w:hAnsi="Tahoma" w:cs="Tahoma"/>
              </w:rPr>
            </w:pPr>
            <w:r w:rsidRPr="00004308">
              <w:rPr>
                <w:rFonts w:ascii="Tahoma" w:hAnsi="Tahoma" w:cs="Tahoma"/>
              </w:rPr>
              <w:t>Parliament, County Assemblies and General Public.</w:t>
            </w:r>
          </w:p>
        </w:tc>
        <w:tc>
          <w:tcPr>
            <w:tcW w:w="4050" w:type="dxa"/>
            <w:tcBorders>
              <w:top w:val="single" w:sz="4" w:space="0" w:color="auto"/>
              <w:left w:val="nil"/>
              <w:bottom w:val="single" w:sz="4" w:space="0" w:color="auto"/>
              <w:right w:val="single" w:sz="4" w:space="0" w:color="auto"/>
            </w:tcBorders>
            <w:shd w:val="clear" w:color="auto" w:fill="auto"/>
            <w:hideMark/>
          </w:tcPr>
          <w:p w14:paraId="45C46D7A" w14:textId="77777777" w:rsidR="00B31EAA" w:rsidRPr="00004308" w:rsidRDefault="00B31EAA" w:rsidP="00B31EAA">
            <w:pPr>
              <w:jc w:val="both"/>
              <w:rPr>
                <w:rFonts w:ascii="Tahoma" w:hAnsi="Tahoma" w:cs="Tahoma"/>
              </w:rPr>
            </w:pPr>
            <w:r w:rsidRPr="00004308">
              <w:rPr>
                <w:rFonts w:ascii="Tahoma" w:hAnsi="Tahoma" w:cs="Tahoma"/>
              </w:rPr>
              <w:t>Governing body, the audit committee and senior management.</w:t>
            </w:r>
          </w:p>
        </w:tc>
      </w:tr>
      <w:tr w:rsidR="00B31EAA" w:rsidRPr="00004308" w14:paraId="3261F37E" w14:textId="77777777" w:rsidTr="00BA4E4A">
        <w:trPr>
          <w:trHeight w:val="1340"/>
        </w:trPr>
        <w:tc>
          <w:tcPr>
            <w:tcW w:w="2558" w:type="dxa"/>
            <w:vMerge w:val="restart"/>
            <w:tcBorders>
              <w:top w:val="single" w:sz="4" w:space="0" w:color="auto"/>
              <w:left w:val="single" w:sz="8" w:space="0" w:color="auto"/>
              <w:bottom w:val="single" w:sz="4" w:space="0" w:color="auto"/>
              <w:right w:val="single" w:sz="4" w:space="0" w:color="auto"/>
            </w:tcBorders>
            <w:shd w:val="clear" w:color="auto" w:fill="auto"/>
            <w:hideMark/>
          </w:tcPr>
          <w:p w14:paraId="3326A54F" w14:textId="77777777" w:rsidR="00B31EAA" w:rsidRPr="00004308" w:rsidRDefault="00B31EAA" w:rsidP="00B31EAA">
            <w:pPr>
              <w:jc w:val="both"/>
              <w:rPr>
                <w:rFonts w:ascii="Tahoma" w:hAnsi="Tahoma" w:cs="Tahoma"/>
              </w:rPr>
            </w:pPr>
            <w:r w:rsidRPr="00004308">
              <w:rPr>
                <w:rFonts w:ascii="Tahoma" w:hAnsi="Tahoma" w:cs="Tahoma"/>
              </w:rPr>
              <w:t>Scope</w:t>
            </w:r>
          </w:p>
        </w:tc>
        <w:tc>
          <w:tcPr>
            <w:tcW w:w="3102" w:type="dxa"/>
            <w:tcBorders>
              <w:top w:val="single" w:sz="4" w:space="0" w:color="auto"/>
              <w:left w:val="single" w:sz="4" w:space="0" w:color="auto"/>
              <w:bottom w:val="single" w:sz="4" w:space="0" w:color="auto"/>
              <w:right w:val="single" w:sz="4" w:space="0" w:color="auto"/>
            </w:tcBorders>
            <w:shd w:val="clear" w:color="auto" w:fill="auto"/>
            <w:hideMark/>
          </w:tcPr>
          <w:p w14:paraId="7744490E" w14:textId="2D5E2720" w:rsidR="00B31EAA" w:rsidRPr="00004308" w:rsidRDefault="00B31EAA" w:rsidP="00B31EAA">
            <w:pPr>
              <w:jc w:val="both"/>
              <w:rPr>
                <w:rFonts w:ascii="Tahoma" w:hAnsi="Tahoma" w:cs="Tahoma"/>
              </w:rPr>
            </w:pPr>
            <w:r w:rsidRPr="00004308">
              <w:rPr>
                <w:rFonts w:ascii="Tahoma" w:hAnsi="Tahoma" w:cs="Tahoma"/>
              </w:rPr>
              <w:t xml:space="preserve">The scope of </w:t>
            </w:r>
            <w:r w:rsidR="00B72688" w:rsidRPr="00004308">
              <w:rPr>
                <w:rFonts w:ascii="Tahoma" w:hAnsi="Tahoma" w:cs="Tahoma"/>
              </w:rPr>
              <w:t>OAG</w:t>
            </w:r>
            <w:r w:rsidR="00881EE1" w:rsidRPr="00004308">
              <w:rPr>
                <w:rFonts w:ascii="Tahoma" w:hAnsi="Tahoma" w:cs="Tahoma"/>
              </w:rPr>
              <w:t>’</w:t>
            </w:r>
            <w:r w:rsidRPr="00004308">
              <w:rPr>
                <w:rFonts w:ascii="Tahoma" w:hAnsi="Tahoma" w:cs="Tahoma"/>
              </w:rPr>
              <w:t>s work covers</w:t>
            </w:r>
            <w:r w:rsidR="00881EE1" w:rsidRPr="00004308">
              <w:rPr>
                <w:rFonts w:ascii="Tahoma" w:hAnsi="Tahoma" w:cs="Tahoma"/>
              </w:rPr>
              <w:t xml:space="preserve"> </w:t>
            </w:r>
            <w:r w:rsidRPr="00004308">
              <w:rPr>
                <w:rFonts w:ascii="Tahoma" w:hAnsi="Tahoma" w:cs="Tahoma"/>
              </w:rPr>
              <w:t>the audit of financial statements, probity in the use of public money and value for money in the use of</w:t>
            </w:r>
            <w:r w:rsidR="00CE7233" w:rsidRPr="00004308">
              <w:rPr>
                <w:rFonts w:ascii="Tahoma" w:hAnsi="Tahoma" w:cs="Tahoma"/>
              </w:rPr>
              <w:t xml:space="preserve"> </w:t>
            </w:r>
            <w:r w:rsidRPr="00004308">
              <w:rPr>
                <w:rFonts w:ascii="Tahoma" w:hAnsi="Tahoma" w:cs="Tahoma"/>
              </w:rPr>
              <w:t>resources.</w:t>
            </w:r>
          </w:p>
        </w:tc>
        <w:tc>
          <w:tcPr>
            <w:tcW w:w="4050" w:type="dxa"/>
            <w:tcBorders>
              <w:top w:val="single" w:sz="4" w:space="0" w:color="auto"/>
              <w:left w:val="nil"/>
              <w:bottom w:val="single" w:sz="4" w:space="0" w:color="auto"/>
              <w:right w:val="single" w:sz="8" w:space="0" w:color="auto"/>
            </w:tcBorders>
            <w:shd w:val="clear" w:color="auto" w:fill="auto"/>
            <w:hideMark/>
          </w:tcPr>
          <w:p w14:paraId="11B39B85" w14:textId="77777777" w:rsidR="00B31EAA" w:rsidRPr="00004308" w:rsidRDefault="00B31EAA" w:rsidP="00B31EAA">
            <w:pPr>
              <w:jc w:val="both"/>
              <w:rPr>
                <w:rFonts w:ascii="Tahoma" w:hAnsi="Tahoma" w:cs="Tahoma"/>
              </w:rPr>
            </w:pPr>
            <w:r w:rsidRPr="00004308">
              <w:rPr>
                <w:rFonts w:ascii="Tahoma" w:hAnsi="Tahoma" w:cs="Tahoma"/>
              </w:rPr>
              <w:t xml:space="preserve">All categories of risks and their management including the flow of information around the organization and governance. </w:t>
            </w:r>
          </w:p>
        </w:tc>
      </w:tr>
      <w:tr w:rsidR="00B31EAA" w:rsidRPr="00004308" w14:paraId="1FACBA96" w14:textId="77777777" w:rsidTr="00BA4E4A">
        <w:trPr>
          <w:trHeight w:val="269"/>
        </w:trPr>
        <w:tc>
          <w:tcPr>
            <w:tcW w:w="2558" w:type="dxa"/>
            <w:vMerge/>
            <w:tcBorders>
              <w:top w:val="single" w:sz="4" w:space="0" w:color="auto"/>
              <w:left w:val="single" w:sz="8" w:space="0" w:color="auto"/>
              <w:bottom w:val="single" w:sz="4" w:space="0" w:color="auto"/>
              <w:right w:val="single" w:sz="4" w:space="0" w:color="auto"/>
            </w:tcBorders>
            <w:vAlign w:val="center"/>
            <w:hideMark/>
          </w:tcPr>
          <w:p w14:paraId="72C6E8C2" w14:textId="77777777" w:rsidR="00B31EAA" w:rsidRPr="00004308" w:rsidRDefault="00B31EAA" w:rsidP="00B31EAA">
            <w:pPr>
              <w:jc w:val="both"/>
              <w:rPr>
                <w:rFonts w:ascii="Tahoma" w:hAnsi="Tahoma" w:cs="Tahoma"/>
              </w:rPr>
            </w:pPr>
          </w:p>
        </w:tc>
        <w:tc>
          <w:tcPr>
            <w:tcW w:w="31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DC5F53" w14:textId="18C1E09E" w:rsidR="00B31EAA" w:rsidRPr="00004308" w:rsidRDefault="00B31EAA" w:rsidP="00B31EAA">
            <w:pPr>
              <w:jc w:val="both"/>
              <w:rPr>
                <w:rFonts w:ascii="Tahoma" w:hAnsi="Tahoma" w:cs="Tahoma"/>
              </w:rPr>
            </w:pPr>
            <w:r w:rsidRPr="00004308">
              <w:rPr>
                <w:rFonts w:ascii="Tahoma" w:hAnsi="Tahoma" w:cs="Tahoma"/>
              </w:rPr>
              <w:t xml:space="preserve">Financial reports and related disclosures, financial reporting risks and their management, the </w:t>
            </w:r>
            <w:r w:rsidR="00B72688" w:rsidRPr="00004308">
              <w:rPr>
                <w:rFonts w:ascii="Tahoma" w:hAnsi="Tahoma" w:cs="Tahoma"/>
              </w:rPr>
              <w:t>OAG</w:t>
            </w:r>
            <w:r w:rsidRPr="00004308">
              <w:rPr>
                <w:rFonts w:ascii="Tahoma" w:hAnsi="Tahoma" w:cs="Tahoma"/>
              </w:rPr>
              <w:t xml:space="preserve"> has responsibility to consider the risk of material misstatement due to fraud.</w:t>
            </w:r>
          </w:p>
        </w:tc>
        <w:tc>
          <w:tcPr>
            <w:tcW w:w="4050" w:type="dxa"/>
            <w:tcBorders>
              <w:top w:val="nil"/>
              <w:left w:val="nil"/>
              <w:bottom w:val="single" w:sz="4" w:space="0" w:color="auto"/>
              <w:right w:val="single" w:sz="8" w:space="0" w:color="auto"/>
            </w:tcBorders>
            <w:shd w:val="clear" w:color="auto" w:fill="auto"/>
            <w:hideMark/>
          </w:tcPr>
          <w:p w14:paraId="4841CEF0" w14:textId="77777777" w:rsidR="00B31EAA" w:rsidRPr="00004308" w:rsidRDefault="00B31EAA" w:rsidP="00B31EAA">
            <w:pPr>
              <w:jc w:val="both"/>
              <w:rPr>
                <w:rFonts w:ascii="Tahoma" w:hAnsi="Tahoma" w:cs="Tahoma"/>
              </w:rPr>
            </w:pPr>
            <w:r w:rsidRPr="00004308">
              <w:rPr>
                <w:rFonts w:ascii="Tahoma" w:hAnsi="Tahoma" w:cs="Tahoma"/>
              </w:rPr>
              <w:t>Internal audit helps an organization ensure it has the proper controls, governance and risk management processes in place.</w:t>
            </w:r>
          </w:p>
        </w:tc>
      </w:tr>
      <w:tr w:rsidR="00B31EAA" w:rsidRPr="00004308" w14:paraId="41D80FB9" w14:textId="77777777" w:rsidTr="00BA4E4A">
        <w:trPr>
          <w:trHeight w:val="1259"/>
        </w:trPr>
        <w:tc>
          <w:tcPr>
            <w:tcW w:w="2558" w:type="dxa"/>
            <w:tcBorders>
              <w:top w:val="nil"/>
              <w:left w:val="single" w:sz="8" w:space="0" w:color="auto"/>
              <w:bottom w:val="single" w:sz="4" w:space="0" w:color="auto"/>
              <w:right w:val="single" w:sz="4" w:space="0" w:color="auto"/>
            </w:tcBorders>
            <w:shd w:val="clear" w:color="auto" w:fill="auto"/>
            <w:hideMark/>
          </w:tcPr>
          <w:p w14:paraId="407EC776" w14:textId="4F13B200" w:rsidR="00B31EAA" w:rsidRPr="00004308" w:rsidRDefault="00B31EAA" w:rsidP="00B31EAA">
            <w:pPr>
              <w:jc w:val="both"/>
              <w:rPr>
                <w:rFonts w:ascii="Tahoma" w:hAnsi="Tahoma" w:cs="Tahoma"/>
              </w:rPr>
            </w:pPr>
            <w:r w:rsidRPr="00004308">
              <w:rPr>
                <w:rFonts w:ascii="Tahoma" w:hAnsi="Tahoma" w:cs="Tahoma"/>
              </w:rPr>
              <w:t xml:space="preserve">Timing and </w:t>
            </w:r>
            <w:r w:rsidR="005A42A7" w:rsidRPr="00004308">
              <w:rPr>
                <w:rFonts w:ascii="Tahoma" w:hAnsi="Tahoma" w:cs="Tahoma"/>
              </w:rPr>
              <w:t>F</w:t>
            </w:r>
            <w:r w:rsidRPr="00004308">
              <w:rPr>
                <w:rFonts w:ascii="Tahoma" w:hAnsi="Tahoma" w:cs="Tahoma"/>
              </w:rPr>
              <w:t>requency</w:t>
            </w:r>
          </w:p>
        </w:tc>
        <w:tc>
          <w:tcPr>
            <w:tcW w:w="3102" w:type="dxa"/>
            <w:tcBorders>
              <w:top w:val="nil"/>
              <w:left w:val="nil"/>
              <w:bottom w:val="single" w:sz="4" w:space="0" w:color="auto"/>
              <w:right w:val="single" w:sz="4" w:space="0" w:color="auto"/>
            </w:tcBorders>
            <w:shd w:val="clear" w:color="auto" w:fill="auto"/>
            <w:hideMark/>
          </w:tcPr>
          <w:p w14:paraId="5AB6D1D5" w14:textId="77777777" w:rsidR="00B31EAA" w:rsidRPr="00004308" w:rsidRDefault="00B31EAA" w:rsidP="00B31EAA">
            <w:pPr>
              <w:jc w:val="both"/>
              <w:rPr>
                <w:rFonts w:ascii="Tahoma" w:hAnsi="Tahoma" w:cs="Tahoma"/>
              </w:rPr>
            </w:pPr>
            <w:r w:rsidRPr="00004308">
              <w:rPr>
                <w:rFonts w:ascii="Tahoma" w:hAnsi="Tahoma" w:cs="Tahoma"/>
              </w:rPr>
              <w:t>Project(s) tied into financial reporting cycle, focused on objective of audit opinion, usually annually.</w:t>
            </w:r>
          </w:p>
        </w:tc>
        <w:tc>
          <w:tcPr>
            <w:tcW w:w="4050" w:type="dxa"/>
            <w:tcBorders>
              <w:top w:val="nil"/>
              <w:left w:val="nil"/>
              <w:bottom w:val="single" w:sz="4" w:space="0" w:color="auto"/>
              <w:right w:val="single" w:sz="8" w:space="0" w:color="auto"/>
            </w:tcBorders>
            <w:shd w:val="clear" w:color="auto" w:fill="auto"/>
            <w:hideMark/>
          </w:tcPr>
          <w:p w14:paraId="329CBBA9" w14:textId="1B54D8F7" w:rsidR="00B31EAA" w:rsidRPr="00004308" w:rsidRDefault="00CE7233" w:rsidP="00B31EAA">
            <w:pPr>
              <w:jc w:val="both"/>
              <w:rPr>
                <w:rFonts w:ascii="Tahoma" w:hAnsi="Tahoma" w:cs="Tahoma"/>
              </w:rPr>
            </w:pPr>
            <w:r w:rsidRPr="00004308">
              <w:rPr>
                <w:rFonts w:ascii="Tahoma" w:hAnsi="Tahoma" w:cs="Tahoma"/>
              </w:rPr>
              <w:t>Audit engagements are performed as per the workplan</w:t>
            </w:r>
            <w:r w:rsidR="00B31EAA" w:rsidRPr="00004308">
              <w:rPr>
                <w:rFonts w:ascii="Tahoma" w:hAnsi="Tahoma" w:cs="Tahoma"/>
              </w:rPr>
              <w:t xml:space="preserve"> </w:t>
            </w:r>
            <w:r w:rsidR="00C5454A" w:rsidRPr="00004308">
              <w:rPr>
                <w:rFonts w:ascii="Tahoma" w:hAnsi="Tahoma" w:cs="Tahoma"/>
              </w:rPr>
              <w:t>to ensure consistent value addition</w:t>
            </w:r>
            <w:r w:rsidR="00B31EAA" w:rsidRPr="00004308">
              <w:rPr>
                <w:rFonts w:ascii="Tahoma" w:hAnsi="Tahoma" w:cs="Tahoma"/>
              </w:rPr>
              <w:t>.</w:t>
            </w:r>
          </w:p>
        </w:tc>
      </w:tr>
      <w:tr w:rsidR="00B31EAA" w:rsidRPr="00004308" w14:paraId="47B3010F" w14:textId="77777777" w:rsidTr="00BA4E4A">
        <w:trPr>
          <w:trHeight w:val="672"/>
        </w:trPr>
        <w:tc>
          <w:tcPr>
            <w:tcW w:w="2558" w:type="dxa"/>
            <w:tcBorders>
              <w:top w:val="nil"/>
              <w:left w:val="single" w:sz="8" w:space="0" w:color="auto"/>
              <w:bottom w:val="single" w:sz="4" w:space="0" w:color="auto"/>
              <w:right w:val="single" w:sz="4" w:space="0" w:color="auto"/>
            </w:tcBorders>
            <w:shd w:val="clear" w:color="auto" w:fill="auto"/>
            <w:hideMark/>
          </w:tcPr>
          <w:p w14:paraId="18DFF112" w14:textId="77777777" w:rsidR="00B31EAA" w:rsidRPr="00004308" w:rsidRDefault="00B31EAA" w:rsidP="00B31EAA">
            <w:pPr>
              <w:jc w:val="both"/>
              <w:rPr>
                <w:rFonts w:ascii="Tahoma" w:hAnsi="Tahoma" w:cs="Tahoma"/>
              </w:rPr>
            </w:pPr>
            <w:r w:rsidRPr="00004308">
              <w:rPr>
                <w:rFonts w:ascii="Tahoma" w:hAnsi="Tahoma" w:cs="Tahoma"/>
              </w:rPr>
              <w:t>Focus</w:t>
            </w:r>
          </w:p>
        </w:tc>
        <w:tc>
          <w:tcPr>
            <w:tcW w:w="3102" w:type="dxa"/>
            <w:tcBorders>
              <w:top w:val="nil"/>
              <w:left w:val="nil"/>
              <w:bottom w:val="single" w:sz="4" w:space="0" w:color="auto"/>
              <w:right w:val="single" w:sz="4" w:space="0" w:color="auto"/>
            </w:tcBorders>
            <w:shd w:val="clear" w:color="auto" w:fill="auto"/>
            <w:hideMark/>
          </w:tcPr>
          <w:p w14:paraId="622FF03E" w14:textId="398D7B0B" w:rsidR="00B31EAA" w:rsidRPr="00004308" w:rsidRDefault="00C05395" w:rsidP="00B31EAA">
            <w:pPr>
              <w:jc w:val="both"/>
              <w:rPr>
                <w:rFonts w:ascii="Tahoma" w:hAnsi="Tahoma" w:cs="Tahoma"/>
              </w:rPr>
            </w:pPr>
            <w:r w:rsidRPr="00004308">
              <w:rPr>
                <w:rFonts w:ascii="Tahoma" w:hAnsi="Tahoma" w:cs="Tahoma"/>
              </w:rPr>
              <w:t>Historic, but ideally future focused.</w:t>
            </w:r>
          </w:p>
        </w:tc>
        <w:tc>
          <w:tcPr>
            <w:tcW w:w="4050" w:type="dxa"/>
            <w:tcBorders>
              <w:top w:val="nil"/>
              <w:left w:val="nil"/>
              <w:bottom w:val="single" w:sz="4" w:space="0" w:color="auto"/>
              <w:right w:val="single" w:sz="8" w:space="0" w:color="auto"/>
            </w:tcBorders>
            <w:shd w:val="clear" w:color="auto" w:fill="auto"/>
            <w:hideMark/>
          </w:tcPr>
          <w:p w14:paraId="642056E8" w14:textId="77777777" w:rsidR="00B31EAA" w:rsidRPr="00004308" w:rsidRDefault="00B31EAA" w:rsidP="00B31EAA">
            <w:pPr>
              <w:jc w:val="both"/>
              <w:rPr>
                <w:rFonts w:ascii="Tahoma" w:hAnsi="Tahoma" w:cs="Tahoma"/>
              </w:rPr>
            </w:pPr>
            <w:r w:rsidRPr="00004308">
              <w:rPr>
                <w:rFonts w:ascii="Tahoma" w:hAnsi="Tahoma" w:cs="Tahoma"/>
              </w:rPr>
              <w:t>Historic, but ideally future focused.</w:t>
            </w:r>
          </w:p>
        </w:tc>
      </w:tr>
      <w:tr w:rsidR="00B31EAA" w:rsidRPr="00004308" w14:paraId="5F093DEB" w14:textId="77777777" w:rsidTr="00BA4E4A">
        <w:trPr>
          <w:trHeight w:val="710"/>
        </w:trPr>
        <w:tc>
          <w:tcPr>
            <w:tcW w:w="2558" w:type="dxa"/>
            <w:tcBorders>
              <w:top w:val="nil"/>
              <w:left w:val="single" w:sz="8" w:space="0" w:color="auto"/>
              <w:bottom w:val="single" w:sz="4" w:space="0" w:color="auto"/>
              <w:right w:val="single" w:sz="4" w:space="0" w:color="auto"/>
            </w:tcBorders>
            <w:shd w:val="clear" w:color="auto" w:fill="auto"/>
            <w:hideMark/>
          </w:tcPr>
          <w:p w14:paraId="393C832D" w14:textId="77777777" w:rsidR="00B31EAA" w:rsidRPr="00004308" w:rsidRDefault="00B31EAA" w:rsidP="00B31EAA">
            <w:pPr>
              <w:jc w:val="both"/>
              <w:rPr>
                <w:rFonts w:ascii="Tahoma" w:hAnsi="Tahoma" w:cs="Tahoma"/>
              </w:rPr>
            </w:pPr>
            <w:r w:rsidRPr="00004308">
              <w:rPr>
                <w:rFonts w:ascii="Tahoma" w:hAnsi="Tahoma" w:cs="Tahoma"/>
              </w:rPr>
              <w:t>Responsibility for improvement</w:t>
            </w:r>
          </w:p>
        </w:tc>
        <w:tc>
          <w:tcPr>
            <w:tcW w:w="3102" w:type="dxa"/>
            <w:tcBorders>
              <w:top w:val="nil"/>
              <w:left w:val="nil"/>
              <w:bottom w:val="single" w:sz="4" w:space="0" w:color="auto"/>
              <w:right w:val="single" w:sz="4" w:space="0" w:color="auto"/>
            </w:tcBorders>
            <w:shd w:val="clear" w:color="auto" w:fill="auto"/>
            <w:hideMark/>
          </w:tcPr>
          <w:p w14:paraId="6181304F" w14:textId="77777777" w:rsidR="00B31EAA" w:rsidRPr="00004308" w:rsidRDefault="00B31EAA" w:rsidP="00B31EAA">
            <w:pPr>
              <w:jc w:val="both"/>
              <w:rPr>
                <w:rFonts w:ascii="Tahoma" w:hAnsi="Tahoma" w:cs="Tahoma"/>
              </w:rPr>
            </w:pPr>
            <w:r w:rsidRPr="00004308">
              <w:rPr>
                <w:rFonts w:ascii="Tahoma" w:hAnsi="Tahoma" w:cs="Tahoma"/>
              </w:rPr>
              <w:t>Has a duty to report control weaknesses.</w:t>
            </w:r>
          </w:p>
        </w:tc>
        <w:tc>
          <w:tcPr>
            <w:tcW w:w="4050" w:type="dxa"/>
            <w:tcBorders>
              <w:top w:val="nil"/>
              <w:left w:val="nil"/>
              <w:bottom w:val="single" w:sz="4" w:space="0" w:color="auto"/>
              <w:right w:val="single" w:sz="8" w:space="0" w:color="auto"/>
            </w:tcBorders>
            <w:shd w:val="clear" w:color="auto" w:fill="auto"/>
            <w:hideMark/>
          </w:tcPr>
          <w:p w14:paraId="3427342C" w14:textId="77777777" w:rsidR="00B31EAA" w:rsidRPr="00004308" w:rsidRDefault="00B31EAA" w:rsidP="00B31EAA">
            <w:pPr>
              <w:jc w:val="both"/>
              <w:rPr>
                <w:rFonts w:ascii="Tahoma" w:hAnsi="Tahoma" w:cs="Tahoma"/>
              </w:rPr>
            </w:pPr>
            <w:r w:rsidRPr="00004308">
              <w:rPr>
                <w:rFonts w:ascii="Tahoma" w:hAnsi="Tahoma" w:cs="Tahoma"/>
              </w:rPr>
              <w:t>Fundamental to the purpose of internal auditing.</w:t>
            </w:r>
          </w:p>
        </w:tc>
      </w:tr>
      <w:tr w:rsidR="00B31EAA" w:rsidRPr="00004308" w14:paraId="21EEF1C1" w14:textId="77777777" w:rsidTr="00BA4E4A">
        <w:trPr>
          <w:trHeight w:val="980"/>
        </w:trPr>
        <w:tc>
          <w:tcPr>
            <w:tcW w:w="2558" w:type="dxa"/>
            <w:tcBorders>
              <w:top w:val="nil"/>
              <w:left w:val="single" w:sz="8" w:space="0" w:color="auto"/>
              <w:bottom w:val="single" w:sz="4" w:space="0" w:color="auto"/>
              <w:right w:val="single" w:sz="4" w:space="0" w:color="auto"/>
            </w:tcBorders>
            <w:shd w:val="clear" w:color="auto" w:fill="auto"/>
            <w:hideMark/>
          </w:tcPr>
          <w:p w14:paraId="00995A95" w14:textId="64B4319C" w:rsidR="00B31EAA" w:rsidRPr="00004308" w:rsidRDefault="00B31EAA" w:rsidP="00B31EAA">
            <w:pPr>
              <w:jc w:val="both"/>
              <w:rPr>
                <w:rFonts w:ascii="Tahoma" w:hAnsi="Tahoma" w:cs="Tahoma"/>
              </w:rPr>
            </w:pPr>
            <w:r w:rsidRPr="00004308">
              <w:rPr>
                <w:rFonts w:ascii="Tahoma" w:hAnsi="Tahoma" w:cs="Tahoma"/>
              </w:rPr>
              <w:t xml:space="preserve">Status and </w:t>
            </w:r>
            <w:r w:rsidR="005A42A7" w:rsidRPr="00004308">
              <w:rPr>
                <w:rFonts w:ascii="Tahoma" w:hAnsi="Tahoma" w:cs="Tahoma"/>
              </w:rPr>
              <w:t>A</w:t>
            </w:r>
            <w:r w:rsidRPr="00004308">
              <w:rPr>
                <w:rFonts w:ascii="Tahoma" w:hAnsi="Tahoma" w:cs="Tahoma"/>
              </w:rPr>
              <w:t>uthority</w:t>
            </w:r>
          </w:p>
        </w:tc>
        <w:tc>
          <w:tcPr>
            <w:tcW w:w="3102" w:type="dxa"/>
            <w:tcBorders>
              <w:top w:val="nil"/>
              <w:left w:val="nil"/>
              <w:bottom w:val="single" w:sz="4" w:space="0" w:color="auto"/>
              <w:right w:val="single" w:sz="4" w:space="0" w:color="auto"/>
            </w:tcBorders>
            <w:shd w:val="clear" w:color="auto" w:fill="auto"/>
            <w:hideMark/>
          </w:tcPr>
          <w:p w14:paraId="1634C36C" w14:textId="77777777" w:rsidR="00B31EAA" w:rsidRPr="00004308" w:rsidRDefault="00B31EAA" w:rsidP="00B31EAA">
            <w:pPr>
              <w:jc w:val="both"/>
              <w:rPr>
                <w:rFonts w:ascii="Tahoma" w:hAnsi="Tahoma" w:cs="Tahoma"/>
              </w:rPr>
            </w:pPr>
            <w:r w:rsidRPr="00004308">
              <w:rPr>
                <w:rFonts w:ascii="Tahoma" w:hAnsi="Tahoma" w:cs="Tahoma"/>
              </w:rPr>
              <w:t>Statutory and regulatory framework.</w:t>
            </w:r>
          </w:p>
        </w:tc>
        <w:tc>
          <w:tcPr>
            <w:tcW w:w="4050" w:type="dxa"/>
            <w:tcBorders>
              <w:top w:val="nil"/>
              <w:left w:val="nil"/>
              <w:bottom w:val="single" w:sz="4" w:space="0" w:color="auto"/>
              <w:right w:val="single" w:sz="8" w:space="0" w:color="auto"/>
            </w:tcBorders>
            <w:shd w:val="clear" w:color="auto" w:fill="auto"/>
            <w:hideMark/>
          </w:tcPr>
          <w:p w14:paraId="0139D00B" w14:textId="72A8C982" w:rsidR="00B31EAA" w:rsidRPr="00004308" w:rsidRDefault="00B31EAA" w:rsidP="00B31EAA">
            <w:pPr>
              <w:jc w:val="both"/>
              <w:rPr>
                <w:rFonts w:ascii="Tahoma" w:hAnsi="Tahoma" w:cs="Tahoma"/>
              </w:rPr>
            </w:pPr>
            <w:r w:rsidRPr="00004308">
              <w:rPr>
                <w:rFonts w:ascii="Tahoma" w:hAnsi="Tahoma" w:cs="Tahoma"/>
              </w:rPr>
              <w:t>Statutory and regulatory framework.</w:t>
            </w:r>
          </w:p>
        </w:tc>
      </w:tr>
      <w:tr w:rsidR="00B31EAA" w:rsidRPr="00004308" w14:paraId="33960DFA" w14:textId="77777777" w:rsidTr="00BA4E4A">
        <w:trPr>
          <w:trHeight w:val="1241"/>
        </w:trPr>
        <w:tc>
          <w:tcPr>
            <w:tcW w:w="2558" w:type="dxa"/>
            <w:tcBorders>
              <w:top w:val="nil"/>
              <w:left w:val="single" w:sz="8" w:space="0" w:color="auto"/>
              <w:bottom w:val="single" w:sz="4" w:space="0" w:color="auto"/>
              <w:right w:val="single" w:sz="4" w:space="0" w:color="auto"/>
            </w:tcBorders>
            <w:shd w:val="clear" w:color="auto" w:fill="auto"/>
            <w:hideMark/>
          </w:tcPr>
          <w:p w14:paraId="66BD3A56" w14:textId="77777777" w:rsidR="00B31EAA" w:rsidRPr="00004308" w:rsidRDefault="00B31EAA" w:rsidP="00B31EAA">
            <w:pPr>
              <w:jc w:val="both"/>
              <w:rPr>
                <w:rFonts w:ascii="Tahoma" w:hAnsi="Tahoma" w:cs="Tahoma"/>
              </w:rPr>
            </w:pPr>
            <w:r w:rsidRPr="00004308">
              <w:rPr>
                <w:rFonts w:ascii="Tahoma" w:hAnsi="Tahoma" w:cs="Tahoma"/>
              </w:rPr>
              <w:t>Professional Ethical Standards</w:t>
            </w:r>
          </w:p>
        </w:tc>
        <w:tc>
          <w:tcPr>
            <w:tcW w:w="3102" w:type="dxa"/>
            <w:tcBorders>
              <w:top w:val="nil"/>
              <w:left w:val="nil"/>
              <w:bottom w:val="single" w:sz="4" w:space="0" w:color="auto"/>
              <w:right w:val="single" w:sz="4" w:space="0" w:color="auto"/>
            </w:tcBorders>
            <w:shd w:val="clear" w:color="auto" w:fill="auto"/>
            <w:hideMark/>
          </w:tcPr>
          <w:p w14:paraId="0473F24D" w14:textId="51380B32" w:rsidR="00B31EAA" w:rsidRPr="00004308" w:rsidRDefault="00B31EAA" w:rsidP="00B31EAA">
            <w:pPr>
              <w:jc w:val="both"/>
              <w:rPr>
                <w:rFonts w:ascii="Tahoma" w:hAnsi="Tahoma" w:cs="Tahoma"/>
              </w:rPr>
            </w:pPr>
            <w:r w:rsidRPr="00004308">
              <w:rPr>
                <w:rFonts w:ascii="Tahoma" w:hAnsi="Tahoma" w:cs="Tahoma"/>
              </w:rPr>
              <w:t>International Standards for Supreme Audit Institutions (ISSAI 130) and their respective professional bodies</w:t>
            </w:r>
          </w:p>
        </w:tc>
        <w:tc>
          <w:tcPr>
            <w:tcW w:w="4050" w:type="dxa"/>
            <w:tcBorders>
              <w:top w:val="nil"/>
              <w:left w:val="nil"/>
              <w:bottom w:val="single" w:sz="4" w:space="0" w:color="auto"/>
              <w:right w:val="single" w:sz="8" w:space="0" w:color="auto"/>
            </w:tcBorders>
            <w:shd w:val="clear" w:color="auto" w:fill="auto"/>
            <w:hideMark/>
          </w:tcPr>
          <w:p w14:paraId="6F232D84" w14:textId="5BB36D0E" w:rsidR="00B31EAA" w:rsidRPr="00004308" w:rsidRDefault="00B31EAA" w:rsidP="00B31EAA">
            <w:pPr>
              <w:jc w:val="both"/>
              <w:rPr>
                <w:rFonts w:ascii="Tahoma" w:hAnsi="Tahoma" w:cs="Tahoma"/>
              </w:rPr>
            </w:pPr>
            <w:r w:rsidRPr="00004308">
              <w:rPr>
                <w:rFonts w:ascii="Tahoma" w:hAnsi="Tahoma" w:cs="Tahoma"/>
              </w:rPr>
              <w:t>IPPF and their respective professional bodies</w:t>
            </w:r>
          </w:p>
        </w:tc>
      </w:tr>
      <w:tr w:rsidR="00B31EAA" w:rsidRPr="00004308" w14:paraId="6C242A47" w14:textId="77777777" w:rsidTr="00BA4E4A">
        <w:trPr>
          <w:trHeight w:val="629"/>
        </w:trPr>
        <w:tc>
          <w:tcPr>
            <w:tcW w:w="2558" w:type="dxa"/>
            <w:tcBorders>
              <w:top w:val="single" w:sz="4" w:space="0" w:color="auto"/>
              <w:left w:val="single" w:sz="4" w:space="0" w:color="auto"/>
              <w:bottom w:val="single" w:sz="4" w:space="0" w:color="auto"/>
              <w:right w:val="single" w:sz="4" w:space="0" w:color="auto"/>
            </w:tcBorders>
            <w:shd w:val="clear" w:color="auto" w:fill="auto"/>
          </w:tcPr>
          <w:p w14:paraId="1EA2EE63" w14:textId="77777777" w:rsidR="00B31EAA" w:rsidRPr="00004308" w:rsidRDefault="00B31EAA" w:rsidP="00B31EAA">
            <w:pPr>
              <w:jc w:val="both"/>
              <w:rPr>
                <w:rFonts w:ascii="Tahoma" w:hAnsi="Tahoma" w:cs="Tahoma"/>
              </w:rPr>
            </w:pPr>
            <w:r w:rsidRPr="00004308">
              <w:rPr>
                <w:rFonts w:ascii="Tahoma" w:hAnsi="Tahoma" w:cs="Tahoma"/>
              </w:rPr>
              <w:t>Independence</w:t>
            </w:r>
          </w:p>
        </w:tc>
        <w:tc>
          <w:tcPr>
            <w:tcW w:w="3102" w:type="dxa"/>
            <w:tcBorders>
              <w:top w:val="single" w:sz="4" w:space="0" w:color="auto"/>
              <w:left w:val="nil"/>
              <w:bottom w:val="single" w:sz="4" w:space="0" w:color="auto"/>
              <w:right w:val="single" w:sz="4" w:space="0" w:color="auto"/>
            </w:tcBorders>
            <w:shd w:val="clear" w:color="auto" w:fill="auto"/>
          </w:tcPr>
          <w:p w14:paraId="6BA01923" w14:textId="2672D9F4" w:rsidR="00B31EAA" w:rsidRPr="00004308" w:rsidRDefault="00B31EAA" w:rsidP="00B31EAA">
            <w:pPr>
              <w:jc w:val="both"/>
              <w:rPr>
                <w:rFonts w:ascii="Tahoma" w:hAnsi="Tahoma" w:cs="Tahoma"/>
              </w:rPr>
            </w:pPr>
            <w:r w:rsidRPr="00004308">
              <w:rPr>
                <w:rFonts w:ascii="Tahoma" w:hAnsi="Tahoma" w:cs="Tahoma"/>
              </w:rPr>
              <w:t xml:space="preserve">The Auditor-General </w:t>
            </w:r>
            <w:r w:rsidR="00915BFD" w:rsidRPr="00004308">
              <w:rPr>
                <w:rFonts w:ascii="Tahoma" w:hAnsi="Tahoma" w:cs="Tahoma"/>
              </w:rPr>
              <w:t xml:space="preserve">is </w:t>
            </w:r>
            <w:r w:rsidR="000E119B" w:rsidRPr="00004308">
              <w:rPr>
                <w:rFonts w:ascii="Tahoma" w:hAnsi="Tahoma" w:cs="Tahoma"/>
              </w:rPr>
              <w:t>not subject</w:t>
            </w:r>
            <w:r w:rsidRPr="00004308">
              <w:rPr>
                <w:rFonts w:ascii="Tahoma" w:hAnsi="Tahoma" w:cs="Tahoma"/>
              </w:rPr>
              <w:t xml:space="preserve"> to direction or control by any person or authority in carrying out his or her functions under the Constitution or under the Public Audit Act 2015.</w:t>
            </w:r>
          </w:p>
          <w:p w14:paraId="00B16A2C" w14:textId="68B105F0" w:rsidR="00B31EAA" w:rsidRPr="00004308" w:rsidRDefault="00B31EAA" w:rsidP="00B31EAA">
            <w:pPr>
              <w:jc w:val="both"/>
              <w:rPr>
                <w:rFonts w:ascii="Tahoma" w:hAnsi="Tahoma" w:cs="Tahoma"/>
              </w:rPr>
            </w:pPr>
            <w:r w:rsidRPr="00004308">
              <w:rPr>
                <w:rFonts w:ascii="Tahoma" w:hAnsi="Tahoma" w:cs="Tahoma"/>
              </w:rPr>
              <w:t xml:space="preserve">The Auditor-General and his or her staff are required to perform their functions impartially, without fear, favour or prejudice and exercise their powers independently subject to the </w:t>
            </w:r>
            <w:r w:rsidRPr="00004308">
              <w:rPr>
                <w:rFonts w:ascii="Tahoma" w:hAnsi="Tahoma" w:cs="Tahoma"/>
              </w:rPr>
              <w:lastRenderedPageBreak/>
              <w:t xml:space="preserve">provisions of the Article 249 (2) of the Constitution, the provision of the Public Audit Act 2015 and any </w:t>
            </w:r>
            <w:r w:rsidR="00915BFD" w:rsidRPr="00004308">
              <w:rPr>
                <w:rFonts w:ascii="Tahoma" w:hAnsi="Tahoma" w:cs="Tahoma"/>
              </w:rPr>
              <w:t>other written</w:t>
            </w:r>
            <w:r w:rsidRPr="00004308">
              <w:rPr>
                <w:rFonts w:ascii="Tahoma" w:hAnsi="Tahoma" w:cs="Tahoma"/>
              </w:rPr>
              <w:t xml:space="preserve"> law.</w:t>
            </w:r>
          </w:p>
        </w:tc>
        <w:tc>
          <w:tcPr>
            <w:tcW w:w="4050" w:type="dxa"/>
            <w:tcBorders>
              <w:top w:val="single" w:sz="4" w:space="0" w:color="auto"/>
              <w:left w:val="nil"/>
              <w:bottom w:val="single" w:sz="4" w:space="0" w:color="auto"/>
              <w:right w:val="single" w:sz="4" w:space="0" w:color="auto"/>
            </w:tcBorders>
            <w:shd w:val="clear" w:color="auto" w:fill="auto"/>
          </w:tcPr>
          <w:p w14:paraId="3142D64E" w14:textId="27FD45B9" w:rsidR="00B31EAA" w:rsidRPr="00004308" w:rsidRDefault="00B31EAA" w:rsidP="00B31EAA">
            <w:pPr>
              <w:jc w:val="both"/>
              <w:rPr>
                <w:rFonts w:ascii="Tahoma" w:hAnsi="Tahoma" w:cs="Tahoma"/>
              </w:rPr>
            </w:pPr>
            <w:r w:rsidRPr="00004308">
              <w:rPr>
                <w:rFonts w:ascii="Tahoma" w:hAnsi="Tahoma" w:cs="Tahoma"/>
              </w:rPr>
              <w:lastRenderedPageBreak/>
              <w:t xml:space="preserve">The Head of Internal </w:t>
            </w:r>
            <w:r w:rsidR="00915BFD" w:rsidRPr="00004308">
              <w:rPr>
                <w:rFonts w:ascii="Tahoma" w:hAnsi="Tahoma" w:cs="Tahoma"/>
              </w:rPr>
              <w:t xml:space="preserve">Audit </w:t>
            </w:r>
            <w:r w:rsidR="005A42A7" w:rsidRPr="00004308">
              <w:rPr>
                <w:rFonts w:ascii="Tahoma" w:hAnsi="Tahoma" w:cs="Tahoma"/>
              </w:rPr>
              <w:t>Function under</w:t>
            </w:r>
            <w:r w:rsidRPr="00004308">
              <w:rPr>
                <w:rFonts w:ascii="Tahoma" w:hAnsi="Tahoma" w:cs="Tahoma"/>
              </w:rPr>
              <w:t xml:space="preserve"> a national and county government entity shall enjoy operational independence through the reporting structure by reporting administratively to the Accounting Officer and functionally to the Audit Committee.</w:t>
            </w:r>
          </w:p>
        </w:tc>
      </w:tr>
    </w:tbl>
    <w:p w14:paraId="1E25FAB1" w14:textId="1488F610" w:rsidR="00B31EAA" w:rsidRPr="00004308" w:rsidRDefault="00B31EAA" w:rsidP="00AF36BF">
      <w:pPr>
        <w:jc w:val="both"/>
        <w:rPr>
          <w:rFonts w:ascii="Tahoma" w:hAnsi="Tahoma" w:cs="Tahoma"/>
        </w:rPr>
      </w:pPr>
    </w:p>
    <w:p w14:paraId="49EF9F2C" w14:textId="7C094841" w:rsidR="00175085" w:rsidRPr="00004308" w:rsidRDefault="00175085">
      <w:pPr>
        <w:pStyle w:val="Heading1"/>
        <w:numPr>
          <w:ilvl w:val="0"/>
          <w:numId w:val="7"/>
        </w:numPr>
        <w:jc w:val="both"/>
        <w:rPr>
          <w:color w:val="auto"/>
          <w:sz w:val="22"/>
          <w:szCs w:val="22"/>
        </w:rPr>
      </w:pPr>
      <w:bookmarkStart w:id="14" w:name="_Toc167783516"/>
      <w:r w:rsidRPr="00004308">
        <w:rPr>
          <w:color w:val="auto"/>
          <w:sz w:val="22"/>
          <w:szCs w:val="22"/>
        </w:rPr>
        <w:t xml:space="preserve">Objectives of the Framework </w:t>
      </w:r>
      <w:r w:rsidR="00623510" w:rsidRPr="00004308">
        <w:rPr>
          <w:color w:val="auto"/>
          <w:sz w:val="22"/>
          <w:szCs w:val="22"/>
        </w:rPr>
        <w:t>for</w:t>
      </w:r>
      <w:r w:rsidRPr="00004308">
        <w:rPr>
          <w:color w:val="auto"/>
          <w:sz w:val="22"/>
          <w:szCs w:val="22"/>
        </w:rPr>
        <w:t xml:space="preserve"> Collaboration between OAG and I</w:t>
      </w:r>
      <w:r w:rsidR="002424E9" w:rsidRPr="00004308">
        <w:rPr>
          <w:color w:val="auto"/>
          <w:sz w:val="22"/>
          <w:szCs w:val="22"/>
        </w:rPr>
        <w:t>nternal Auditors</w:t>
      </w:r>
      <w:bookmarkEnd w:id="14"/>
    </w:p>
    <w:p w14:paraId="13A7D02D" w14:textId="77777777" w:rsidR="00863B8C" w:rsidRPr="00004308" w:rsidRDefault="00863B8C" w:rsidP="00457FB4">
      <w:pPr>
        <w:jc w:val="both"/>
        <w:rPr>
          <w:rFonts w:ascii="Tahoma" w:hAnsi="Tahoma" w:cs="Tahoma"/>
        </w:rPr>
      </w:pPr>
      <w:r w:rsidRPr="00004308">
        <w:rPr>
          <w:rFonts w:ascii="Tahoma" w:hAnsi="Tahoma" w:cs="Tahoma"/>
        </w:rPr>
        <w:t>The objective of this framework is to provide a context which will optimize the benefits of audit to public sector entities, whilst enabling internal and external audit to deliver their respective responsibilities. It sets out how internal and external audit will work together to achieve this.</w:t>
      </w:r>
    </w:p>
    <w:p w14:paraId="27EA1994" w14:textId="77777777" w:rsidR="00863B8C" w:rsidRPr="00004308" w:rsidRDefault="00863B8C" w:rsidP="00457FB4">
      <w:pPr>
        <w:jc w:val="both"/>
        <w:rPr>
          <w:rFonts w:ascii="Tahoma" w:hAnsi="Tahoma" w:cs="Tahoma"/>
        </w:rPr>
      </w:pPr>
      <w:r w:rsidRPr="00004308">
        <w:rPr>
          <w:rFonts w:ascii="Tahoma" w:hAnsi="Tahoma" w:cs="Tahoma"/>
        </w:rPr>
        <w:t>The framework aims to:</w:t>
      </w:r>
    </w:p>
    <w:p w14:paraId="5AE40454" w14:textId="57F64B3E" w:rsidR="00863B8C" w:rsidRPr="00004308" w:rsidRDefault="00863B8C" w:rsidP="0077776E">
      <w:pPr>
        <w:numPr>
          <w:ilvl w:val="0"/>
          <w:numId w:val="26"/>
        </w:numPr>
        <w:jc w:val="both"/>
        <w:rPr>
          <w:rFonts w:ascii="Tahoma" w:hAnsi="Tahoma" w:cs="Tahoma"/>
        </w:rPr>
      </w:pPr>
      <w:r w:rsidRPr="00004308">
        <w:rPr>
          <w:rFonts w:ascii="Tahoma" w:hAnsi="Tahoma" w:cs="Tahoma"/>
        </w:rPr>
        <w:t xml:space="preserve">Establish an effective working relationship, within the bounds of the respective roles of internal and </w:t>
      </w:r>
      <w:r w:rsidR="00B72688" w:rsidRPr="00004308">
        <w:rPr>
          <w:rFonts w:ascii="Tahoma" w:hAnsi="Tahoma" w:cs="Tahoma"/>
        </w:rPr>
        <w:t>OAG</w:t>
      </w:r>
      <w:r w:rsidRPr="00004308">
        <w:rPr>
          <w:rFonts w:ascii="Tahoma" w:hAnsi="Tahoma" w:cs="Tahoma"/>
        </w:rPr>
        <w:t>s.</w:t>
      </w:r>
    </w:p>
    <w:p w14:paraId="7886E1E1" w14:textId="1F202D59" w:rsidR="00863B8C" w:rsidRPr="00004308" w:rsidRDefault="00863B8C" w:rsidP="0077776E">
      <w:pPr>
        <w:numPr>
          <w:ilvl w:val="0"/>
          <w:numId w:val="26"/>
        </w:numPr>
        <w:jc w:val="both"/>
        <w:rPr>
          <w:rFonts w:ascii="Tahoma" w:hAnsi="Tahoma" w:cs="Tahoma"/>
        </w:rPr>
      </w:pPr>
      <w:r w:rsidRPr="00004308">
        <w:rPr>
          <w:rFonts w:ascii="Tahoma" w:hAnsi="Tahoma" w:cs="Tahoma"/>
        </w:rPr>
        <w:t xml:space="preserve">Establish </w:t>
      </w:r>
      <w:r w:rsidR="00965C30" w:rsidRPr="00004308">
        <w:rPr>
          <w:rFonts w:ascii="Tahoma" w:hAnsi="Tahoma" w:cs="Tahoma"/>
        </w:rPr>
        <w:t>mechanisms</w:t>
      </w:r>
      <w:r w:rsidRPr="00004308">
        <w:rPr>
          <w:rFonts w:ascii="Tahoma" w:hAnsi="Tahoma" w:cs="Tahoma"/>
        </w:rPr>
        <w:t xml:space="preserve"> for collaboration in the planning, </w:t>
      </w:r>
      <w:proofErr w:type="gramStart"/>
      <w:r w:rsidRPr="00004308">
        <w:rPr>
          <w:rFonts w:ascii="Tahoma" w:hAnsi="Tahoma" w:cs="Tahoma"/>
        </w:rPr>
        <w:t>executing</w:t>
      </w:r>
      <w:proofErr w:type="gramEnd"/>
      <w:r w:rsidRPr="00004308">
        <w:rPr>
          <w:rFonts w:ascii="Tahoma" w:hAnsi="Tahoma" w:cs="Tahoma"/>
        </w:rPr>
        <w:t xml:space="preserve"> and reporting of the audit work as well as follow-up on implementation of audit recommendations.</w:t>
      </w:r>
    </w:p>
    <w:p w14:paraId="69946CFF" w14:textId="5C5FD0AD" w:rsidR="00863B8C" w:rsidRPr="00004308" w:rsidRDefault="00AA522F" w:rsidP="0077776E">
      <w:pPr>
        <w:numPr>
          <w:ilvl w:val="0"/>
          <w:numId w:val="26"/>
        </w:numPr>
        <w:jc w:val="both"/>
        <w:rPr>
          <w:rFonts w:ascii="Tahoma" w:hAnsi="Tahoma" w:cs="Tahoma"/>
        </w:rPr>
      </w:pPr>
      <w:r w:rsidRPr="00004308">
        <w:rPr>
          <w:rFonts w:ascii="Tahoma" w:hAnsi="Tahoma" w:cs="Tahoma"/>
        </w:rPr>
        <w:t xml:space="preserve">Identify </w:t>
      </w:r>
      <w:r w:rsidR="00863B8C" w:rsidRPr="00004308">
        <w:rPr>
          <w:rFonts w:ascii="Tahoma" w:hAnsi="Tahoma" w:cs="Tahoma"/>
        </w:rPr>
        <w:t>areas where external audit and internal audit is likely to place reliance on internal audit and external audit work respectively.</w:t>
      </w:r>
    </w:p>
    <w:p w14:paraId="7E266101" w14:textId="77777777" w:rsidR="00863B8C" w:rsidRPr="00004308" w:rsidRDefault="00863B8C" w:rsidP="0077776E">
      <w:pPr>
        <w:numPr>
          <w:ilvl w:val="0"/>
          <w:numId w:val="26"/>
        </w:numPr>
        <w:jc w:val="both"/>
        <w:rPr>
          <w:rFonts w:ascii="Tahoma" w:hAnsi="Tahoma" w:cs="Tahoma"/>
        </w:rPr>
      </w:pPr>
      <w:r w:rsidRPr="00004308">
        <w:rPr>
          <w:rFonts w:ascii="Tahoma" w:hAnsi="Tahoma" w:cs="Tahoma"/>
        </w:rPr>
        <w:t>Establish a platform for information and knowledge sharing to focus resources on areas of risk.</w:t>
      </w:r>
    </w:p>
    <w:p w14:paraId="20C000B5" w14:textId="797973E7" w:rsidR="00863B8C" w:rsidRPr="00004308" w:rsidRDefault="00863B8C" w:rsidP="0077776E">
      <w:pPr>
        <w:numPr>
          <w:ilvl w:val="0"/>
          <w:numId w:val="26"/>
        </w:numPr>
        <w:jc w:val="both"/>
        <w:rPr>
          <w:rFonts w:ascii="Tahoma" w:hAnsi="Tahoma" w:cs="Tahoma"/>
        </w:rPr>
      </w:pPr>
      <w:r w:rsidRPr="00004308">
        <w:rPr>
          <w:rFonts w:ascii="Tahoma" w:hAnsi="Tahoma" w:cs="Tahoma"/>
        </w:rPr>
        <w:t>Establish a monitoring mechanism on the effective implementation of the Framework for collaboration.</w:t>
      </w:r>
    </w:p>
    <w:p w14:paraId="45BD5B6A" w14:textId="48B7FAEE" w:rsidR="00A00363" w:rsidRPr="00004308" w:rsidRDefault="00A00363">
      <w:pPr>
        <w:pStyle w:val="Heading1"/>
        <w:numPr>
          <w:ilvl w:val="0"/>
          <w:numId w:val="7"/>
        </w:numPr>
        <w:jc w:val="both"/>
        <w:rPr>
          <w:color w:val="auto"/>
          <w:sz w:val="22"/>
          <w:szCs w:val="22"/>
        </w:rPr>
      </w:pPr>
      <w:bookmarkStart w:id="15" w:name="_Toc120269917"/>
      <w:bookmarkStart w:id="16" w:name="_Toc120270259"/>
      <w:bookmarkStart w:id="17" w:name="_Toc120270352"/>
      <w:bookmarkStart w:id="18" w:name="_Toc120270431"/>
      <w:bookmarkStart w:id="19" w:name="_Toc167783517"/>
      <w:bookmarkEnd w:id="15"/>
      <w:bookmarkEnd w:id="16"/>
      <w:bookmarkEnd w:id="17"/>
      <w:bookmarkEnd w:id="18"/>
      <w:r w:rsidRPr="00004308">
        <w:rPr>
          <w:color w:val="auto"/>
          <w:sz w:val="22"/>
          <w:szCs w:val="22"/>
        </w:rPr>
        <w:t>Guiding Standards</w:t>
      </w:r>
      <w:bookmarkEnd w:id="19"/>
      <w:r w:rsidRPr="00004308">
        <w:rPr>
          <w:color w:val="auto"/>
          <w:sz w:val="22"/>
          <w:szCs w:val="22"/>
        </w:rPr>
        <w:t xml:space="preserve"> </w:t>
      </w:r>
    </w:p>
    <w:p w14:paraId="0C68BE76" w14:textId="1EB15B93" w:rsidR="00A00363" w:rsidRPr="00004308" w:rsidRDefault="00A00363" w:rsidP="00457FB4">
      <w:pPr>
        <w:jc w:val="both"/>
        <w:rPr>
          <w:rFonts w:ascii="Tahoma" w:hAnsi="Tahoma" w:cs="Tahoma"/>
        </w:rPr>
      </w:pPr>
      <w:r w:rsidRPr="00004308">
        <w:rPr>
          <w:rFonts w:ascii="Tahoma" w:hAnsi="Tahoma" w:cs="Tahoma"/>
        </w:rPr>
        <w:t xml:space="preserve">The Office of the Auditor General auditors are required to perform their audit activities in accordance </w:t>
      </w:r>
      <w:r w:rsidR="004F3235" w:rsidRPr="00004308">
        <w:rPr>
          <w:rFonts w:ascii="Tahoma" w:hAnsi="Tahoma" w:cs="Tahoma"/>
        </w:rPr>
        <w:t>with</w:t>
      </w:r>
      <w:r w:rsidRPr="00004308">
        <w:rPr>
          <w:rFonts w:ascii="Tahoma" w:hAnsi="Tahoma" w:cs="Tahoma"/>
        </w:rPr>
        <w:t xml:space="preserve"> </w:t>
      </w:r>
      <w:r w:rsidR="003F6D30" w:rsidRPr="00004308">
        <w:rPr>
          <w:rFonts w:ascii="Tahoma" w:hAnsi="Tahoma" w:cs="Tahoma"/>
        </w:rPr>
        <w:t xml:space="preserve">ISSAI’s </w:t>
      </w:r>
      <w:r w:rsidRPr="00004308">
        <w:rPr>
          <w:rFonts w:ascii="Tahoma" w:hAnsi="Tahoma" w:cs="Tahoma"/>
        </w:rPr>
        <w:t xml:space="preserve">International </w:t>
      </w:r>
      <w:r w:rsidR="00A702A0" w:rsidRPr="00004308">
        <w:rPr>
          <w:rFonts w:ascii="Tahoma" w:hAnsi="Tahoma" w:cs="Tahoma"/>
        </w:rPr>
        <w:t xml:space="preserve">Standards on Auditing </w:t>
      </w:r>
      <w:r w:rsidRPr="00004308">
        <w:rPr>
          <w:rFonts w:ascii="Tahoma" w:hAnsi="Tahoma" w:cs="Tahoma"/>
        </w:rPr>
        <w:t>(ISA). To enhance collaboration between OAG and Internal Auditors, reference will be made to ISA 315</w:t>
      </w:r>
      <w:r w:rsidR="00BC5203" w:rsidRPr="00004308">
        <w:rPr>
          <w:rFonts w:ascii="Tahoma" w:hAnsi="Tahoma" w:cs="Tahoma"/>
        </w:rPr>
        <w:t xml:space="preserve"> or</w:t>
      </w:r>
      <w:r w:rsidR="006E7F0A" w:rsidRPr="00004308">
        <w:rPr>
          <w:rFonts w:ascii="Tahoma" w:hAnsi="Tahoma" w:cs="Tahoma"/>
        </w:rPr>
        <w:t xml:space="preserve"> ISSAI 1315</w:t>
      </w:r>
      <w:r w:rsidR="00BC5203" w:rsidRPr="00004308">
        <w:rPr>
          <w:rFonts w:ascii="Tahoma" w:hAnsi="Tahoma" w:cs="Tahoma"/>
        </w:rPr>
        <w:t xml:space="preserve"> and</w:t>
      </w:r>
      <w:r w:rsidRPr="00004308">
        <w:rPr>
          <w:rFonts w:ascii="Tahoma" w:hAnsi="Tahoma" w:cs="Tahoma"/>
        </w:rPr>
        <w:t xml:space="preserve"> ISA 610 </w:t>
      </w:r>
      <w:r w:rsidR="00BC5203" w:rsidRPr="00004308">
        <w:rPr>
          <w:rFonts w:ascii="Tahoma" w:hAnsi="Tahoma" w:cs="Tahoma"/>
        </w:rPr>
        <w:t>or</w:t>
      </w:r>
      <w:r w:rsidR="00E17DB6" w:rsidRPr="00004308">
        <w:rPr>
          <w:rFonts w:ascii="Tahoma" w:hAnsi="Tahoma" w:cs="Tahoma"/>
        </w:rPr>
        <w:t xml:space="preserve"> ISSAI 1610 </w:t>
      </w:r>
      <w:r w:rsidRPr="00004308">
        <w:rPr>
          <w:rFonts w:ascii="Tahoma" w:hAnsi="Tahoma" w:cs="Tahoma"/>
        </w:rPr>
        <w:t>in this context.</w:t>
      </w:r>
    </w:p>
    <w:p w14:paraId="26F0E0D7" w14:textId="77777777" w:rsidR="0068032A" w:rsidRPr="00004308" w:rsidRDefault="0068032A" w:rsidP="0064380A">
      <w:pPr>
        <w:shd w:val="clear" w:color="auto" w:fill="FFFFFF"/>
        <w:spacing w:after="0" w:line="240" w:lineRule="auto"/>
        <w:jc w:val="both"/>
        <w:textAlignment w:val="baseline"/>
        <w:rPr>
          <w:rFonts w:ascii="Tahoma" w:hAnsi="Tahoma" w:cs="Tahoma"/>
          <w:b/>
          <w:bCs/>
        </w:rPr>
      </w:pPr>
    </w:p>
    <w:p w14:paraId="67426DE3" w14:textId="43CDC81C" w:rsidR="00A00363" w:rsidRPr="00004308" w:rsidRDefault="00A00363" w:rsidP="00457FB4">
      <w:pPr>
        <w:shd w:val="clear" w:color="auto" w:fill="FFFFFF"/>
        <w:spacing w:after="0" w:line="240" w:lineRule="auto"/>
        <w:jc w:val="both"/>
        <w:textAlignment w:val="baseline"/>
        <w:rPr>
          <w:rFonts w:ascii="Tahoma" w:hAnsi="Tahoma" w:cs="Tahoma"/>
        </w:rPr>
      </w:pPr>
    </w:p>
    <w:p w14:paraId="7A7E9E7E" w14:textId="6BB0C560" w:rsidR="00A00363" w:rsidRPr="00004308" w:rsidRDefault="00A00363" w:rsidP="00457FB4">
      <w:pPr>
        <w:shd w:val="clear" w:color="auto" w:fill="FFFFFF"/>
        <w:spacing w:after="0" w:line="240" w:lineRule="auto"/>
        <w:jc w:val="both"/>
        <w:textAlignment w:val="baseline"/>
        <w:rPr>
          <w:rFonts w:ascii="Tahoma" w:hAnsi="Tahoma" w:cs="Tahoma"/>
        </w:rPr>
      </w:pPr>
    </w:p>
    <w:p w14:paraId="7790F679" w14:textId="77777777" w:rsidR="0077776E" w:rsidRPr="00004308" w:rsidRDefault="0077776E" w:rsidP="00457FB4">
      <w:pPr>
        <w:shd w:val="clear" w:color="auto" w:fill="FFFFFF"/>
        <w:spacing w:after="0" w:line="240" w:lineRule="auto"/>
        <w:jc w:val="both"/>
        <w:textAlignment w:val="baseline"/>
        <w:rPr>
          <w:rFonts w:ascii="Tahoma" w:hAnsi="Tahoma" w:cs="Tahoma"/>
        </w:rPr>
      </w:pPr>
    </w:p>
    <w:p w14:paraId="6693305F" w14:textId="77777777" w:rsidR="00A00363" w:rsidRPr="00004308" w:rsidRDefault="00A00363" w:rsidP="00457FB4">
      <w:pPr>
        <w:shd w:val="clear" w:color="auto" w:fill="FFFFFF"/>
        <w:spacing w:after="0" w:line="240" w:lineRule="auto"/>
        <w:jc w:val="both"/>
        <w:textAlignment w:val="baseline"/>
        <w:rPr>
          <w:rFonts w:ascii="Tahoma" w:hAnsi="Tahoma" w:cs="Tahoma"/>
        </w:rPr>
      </w:pPr>
    </w:p>
    <w:p w14:paraId="37B39C3B" w14:textId="77777777" w:rsidR="00A00363" w:rsidRPr="00004308" w:rsidRDefault="00A00363" w:rsidP="00457FB4">
      <w:pPr>
        <w:shd w:val="clear" w:color="auto" w:fill="FFFFFF"/>
        <w:spacing w:after="0" w:line="240" w:lineRule="auto"/>
        <w:jc w:val="both"/>
        <w:textAlignment w:val="baseline"/>
        <w:rPr>
          <w:rFonts w:ascii="Tahoma" w:hAnsi="Tahoma" w:cs="Tahoma"/>
        </w:rPr>
      </w:pPr>
    </w:p>
    <w:p w14:paraId="007D569C" w14:textId="77777777" w:rsidR="00A00363" w:rsidRPr="00004308" w:rsidRDefault="00A00363" w:rsidP="00457FB4">
      <w:pPr>
        <w:shd w:val="clear" w:color="auto" w:fill="FFFFFF"/>
        <w:spacing w:after="0" w:line="240" w:lineRule="auto"/>
        <w:jc w:val="both"/>
        <w:textAlignment w:val="baseline"/>
        <w:rPr>
          <w:rFonts w:ascii="Tahoma" w:hAnsi="Tahoma" w:cs="Tahoma"/>
        </w:rPr>
      </w:pPr>
    </w:p>
    <w:p w14:paraId="1BA3BFF0" w14:textId="77777777" w:rsidR="000E119B" w:rsidRPr="00004308" w:rsidRDefault="000E119B" w:rsidP="000E119B">
      <w:pPr>
        <w:shd w:val="clear" w:color="auto" w:fill="FFFFFF"/>
        <w:spacing w:after="0" w:line="240" w:lineRule="auto"/>
        <w:jc w:val="both"/>
        <w:textAlignment w:val="baseline"/>
        <w:rPr>
          <w:rFonts w:ascii="Tahoma" w:hAnsi="Tahoma" w:cs="Tahoma"/>
          <w:b/>
          <w:bCs/>
        </w:rPr>
      </w:pPr>
      <w:r w:rsidRPr="00004308">
        <w:rPr>
          <w:rFonts w:ascii="Tahoma" w:hAnsi="Tahoma" w:cs="Tahoma"/>
          <w:b/>
          <w:bCs/>
        </w:rPr>
        <w:lastRenderedPageBreak/>
        <w:t>ISA 315/ISSAI 1315</w:t>
      </w:r>
    </w:p>
    <w:p w14:paraId="6370439C" w14:textId="77777777" w:rsidR="00A00363" w:rsidRPr="00004308" w:rsidRDefault="00A00363" w:rsidP="00457FB4">
      <w:pPr>
        <w:shd w:val="clear" w:color="auto" w:fill="FFFFFF"/>
        <w:spacing w:after="0" w:line="240" w:lineRule="auto"/>
        <w:jc w:val="both"/>
        <w:textAlignment w:val="baseline"/>
        <w:rPr>
          <w:rFonts w:ascii="Tahoma" w:hAnsi="Tahoma" w:cs="Tahoma"/>
        </w:rPr>
      </w:pPr>
    </w:p>
    <w:p w14:paraId="64DEA691" w14:textId="190987BB" w:rsidR="00A00363" w:rsidRPr="00004308" w:rsidRDefault="000E119B" w:rsidP="00457FB4">
      <w:pPr>
        <w:shd w:val="clear" w:color="auto" w:fill="FFFFFF"/>
        <w:spacing w:after="0" w:line="240" w:lineRule="auto"/>
        <w:jc w:val="both"/>
        <w:textAlignment w:val="baseline"/>
        <w:rPr>
          <w:rFonts w:ascii="Tahoma" w:hAnsi="Tahoma" w:cs="Tahoma"/>
        </w:rPr>
      </w:pPr>
      <w:r w:rsidRPr="00004308">
        <w:rPr>
          <w:rFonts w:ascii="Tahoma" w:hAnsi="Tahoma" w:cs="Tahoma"/>
          <w:noProof/>
          <w:lang w:eastAsia="en-GB"/>
        </w:rPr>
        <mc:AlternateContent>
          <mc:Choice Requires="wps">
            <w:drawing>
              <wp:anchor distT="0" distB="0" distL="114300" distR="114300" simplePos="0" relativeHeight="251663360" behindDoc="0" locked="0" layoutInCell="0" allowOverlap="1" wp14:anchorId="1DA8C04A" wp14:editId="6DE5A8ED">
                <wp:simplePos x="0" y="0"/>
                <wp:positionH relativeFrom="margin">
                  <wp:posOffset>0</wp:posOffset>
                </wp:positionH>
                <wp:positionV relativeFrom="paragraph">
                  <wp:posOffset>-635</wp:posOffset>
                </wp:positionV>
                <wp:extent cx="5905500" cy="1889760"/>
                <wp:effectExtent l="0" t="0" r="19050" b="15240"/>
                <wp:wrapNone/>
                <wp:docPr id="18" name="AutoShape 2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889760"/>
                        </a:xfrm>
                        <a:prstGeom prst="roundRect">
                          <a:avLst>
                            <a:gd name="adj" fmla="val 16667"/>
                          </a:avLst>
                        </a:prstGeom>
                        <a:solidFill>
                          <a:sysClr val="window" lastClr="FFFFFF">
                            <a:lumMod val="85000"/>
                            <a:lumOff val="0"/>
                          </a:sysClr>
                        </a:solidFill>
                        <a:ln w="19050">
                          <a:solidFill>
                            <a:sysClr val="windowText" lastClr="000000"/>
                          </a:solidFill>
                          <a:round/>
                          <a:headEnd/>
                          <a:tailEnd/>
                        </a:ln>
                      </wps:spPr>
                      <wps:txbx>
                        <w:txbxContent>
                          <w:p w14:paraId="5D24FDC8" w14:textId="77777777" w:rsidR="000E119B" w:rsidRPr="0064380A" w:rsidRDefault="000E119B" w:rsidP="000E119B">
                            <w:pPr>
                              <w:jc w:val="both"/>
                              <w:rPr>
                                <w:rFonts w:ascii="Tahoma" w:hAnsi="Tahoma" w:cs="Tahoma"/>
                                <w:b/>
                                <w:bCs/>
                              </w:rPr>
                            </w:pPr>
                            <w:r w:rsidRPr="0064380A">
                              <w:rPr>
                                <w:rFonts w:ascii="Tahoma" w:hAnsi="Tahoma" w:cs="Tahoma"/>
                                <w:b/>
                                <w:bCs/>
                              </w:rPr>
                              <w:t>ISA 315</w:t>
                            </w:r>
                            <w:r>
                              <w:rPr>
                                <w:rFonts w:ascii="Tahoma" w:hAnsi="Tahoma" w:cs="Tahoma"/>
                                <w:b/>
                                <w:bCs/>
                              </w:rPr>
                              <w:t>/ISSAI 1315</w:t>
                            </w:r>
                            <w:r w:rsidRPr="0064380A">
                              <w:rPr>
                                <w:rFonts w:ascii="Tahoma" w:hAnsi="Tahoma" w:cs="Tahoma"/>
                                <w:b/>
                                <w:bCs/>
                              </w:rPr>
                              <w:t xml:space="preserve">: Understanding the entity and its environment and assessing the risks of material misstatement </w:t>
                            </w:r>
                          </w:p>
                          <w:p w14:paraId="6F28DA4A" w14:textId="77777777" w:rsidR="000E119B" w:rsidRPr="0064380A" w:rsidRDefault="000E119B" w:rsidP="000E119B">
                            <w:pPr>
                              <w:jc w:val="both"/>
                              <w:rPr>
                                <w:rFonts w:ascii="Tahoma" w:hAnsi="Tahoma" w:cs="Tahoma"/>
                              </w:rPr>
                            </w:pPr>
                            <w:r w:rsidRPr="0064380A">
                              <w:rPr>
                                <w:rFonts w:ascii="Tahoma" w:hAnsi="Tahoma" w:cs="Tahoma"/>
                              </w:rPr>
                              <w:t>The auditor should obtain an understanding of internal control and the control environment relevant to the audit. The auditor should obtain an understanding of the entity's process for identifying business risks relevant to financial reporting objectives and deciding about actions to address those risks, and the results thereof. The auditor should obtain an understanding of the information system, including the related business processes, relevant to financial reporting.</w:t>
                            </w:r>
                          </w:p>
                          <w:p w14:paraId="0D4B33A9" w14:textId="77777777" w:rsidR="000E119B" w:rsidRPr="00A42995" w:rsidRDefault="000E119B" w:rsidP="000E119B">
                            <w:pPr>
                              <w:autoSpaceDE w:val="0"/>
                              <w:autoSpaceDN w:val="0"/>
                              <w:adjustRightInd w:val="0"/>
                              <w:spacing w:line="241" w:lineRule="atLeast"/>
                              <w:jc w:val="both"/>
                              <w:rPr>
                                <w:rFonts w:ascii="Calibri" w:hAnsi="Calibri"/>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DA8C04A" id="AutoShape 227" o:spid="_x0000_s1026" style="position:absolute;left:0;text-align:left;margin-left:0;margin-top:-.05pt;width:465pt;height:148.8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" o:allowincell="f" fillcolor="#d9d9d9" strokecolor="windowText" strokeweight="1.5pt">
                <v:textbox>
                  <w:txbxContent>
                    <w:p w14:paraId="5D24FDC8" w14:textId="77777777" w:rsidR="000E119B" w:rsidRPr="0064380A" w:rsidRDefault="000E119B" w:rsidP="000E119B">
                      <w:pPr>
                        <w:jc w:val="both"/>
                        <w:rPr>
                          <w:rFonts w:ascii="Tahoma" w:hAnsi="Tahoma" w:cs="Tahoma"/>
                          <w:b/>
                          <w:bCs/>
                        </w:rPr>
                      </w:pPr>
                      <w:r w:rsidRPr="0064380A">
                        <w:rPr>
                          <w:rFonts w:ascii="Tahoma" w:hAnsi="Tahoma" w:cs="Tahoma"/>
                          <w:b/>
                          <w:bCs/>
                        </w:rPr>
                        <w:t>ISA 315</w:t>
                      </w:r>
                      <w:r>
                        <w:rPr>
                          <w:rFonts w:ascii="Tahoma" w:hAnsi="Tahoma" w:cs="Tahoma"/>
                          <w:b/>
                          <w:bCs/>
                        </w:rPr>
                        <w:t>/ISSAI 1315</w:t>
                      </w:r>
                      <w:r w:rsidRPr="0064380A">
                        <w:rPr>
                          <w:rFonts w:ascii="Tahoma" w:hAnsi="Tahoma" w:cs="Tahoma"/>
                          <w:b/>
                          <w:bCs/>
                        </w:rPr>
                        <w:t xml:space="preserve">: Understanding the entity and its environment and assessing the risks of material misstatement </w:t>
                      </w:r>
                    </w:p>
                    <w:p w14:paraId="6F28DA4A" w14:textId="77777777" w:rsidR="000E119B" w:rsidRPr="0064380A" w:rsidRDefault="000E119B" w:rsidP="000E119B">
                      <w:pPr>
                        <w:jc w:val="both"/>
                        <w:rPr>
                          <w:rFonts w:ascii="Tahoma" w:hAnsi="Tahoma" w:cs="Tahoma"/>
                        </w:rPr>
                      </w:pPr>
                      <w:r w:rsidRPr="0064380A">
                        <w:rPr>
                          <w:rFonts w:ascii="Tahoma" w:hAnsi="Tahoma" w:cs="Tahoma"/>
                        </w:rPr>
                        <w:t>The auditor should obtain an understanding of internal control and the control environment relevant to the audit. The auditor should obtain an understanding of the entity's process for identifying business risks relevant to financial reporting objectives and deciding about actions to address those risks, and the results thereof. The auditor should obtain an understanding of the information system, including the related business processes, relevant to financial reporting.</w:t>
                      </w:r>
                    </w:p>
                    <w:p w14:paraId="0D4B33A9" w14:textId="77777777" w:rsidR="000E119B" w:rsidRPr="00A42995" w:rsidRDefault="000E119B" w:rsidP="000E119B">
                      <w:pPr>
                        <w:autoSpaceDE w:val="0"/>
                        <w:autoSpaceDN w:val="0"/>
                        <w:adjustRightInd w:val="0"/>
                        <w:spacing w:line="241" w:lineRule="atLeast"/>
                        <w:jc w:val="both"/>
                        <w:rPr>
                          <w:rFonts w:ascii="Calibri" w:hAnsi="Calibri"/>
                          <w:b/>
                        </w:rPr>
                      </w:pPr>
                    </w:p>
                  </w:txbxContent>
                </v:textbox>
                <w10:wrap anchorx="margin"/>
              </v:roundrect>
            </w:pict>
          </mc:Fallback>
        </mc:AlternateContent>
      </w:r>
    </w:p>
    <w:p w14:paraId="4CA8E762" w14:textId="77777777" w:rsidR="00A00363" w:rsidRPr="00004308" w:rsidRDefault="00A00363" w:rsidP="00457FB4">
      <w:pPr>
        <w:shd w:val="clear" w:color="auto" w:fill="FFFFFF"/>
        <w:spacing w:after="0" w:line="240" w:lineRule="auto"/>
        <w:jc w:val="both"/>
        <w:textAlignment w:val="baseline"/>
        <w:rPr>
          <w:rFonts w:ascii="Tahoma" w:hAnsi="Tahoma" w:cs="Tahoma"/>
        </w:rPr>
      </w:pPr>
    </w:p>
    <w:p w14:paraId="06C18B39" w14:textId="77777777" w:rsidR="00A00363" w:rsidRPr="00004308" w:rsidRDefault="00A00363" w:rsidP="00457FB4">
      <w:pPr>
        <w:shd w:val="clear" w:color="auto" w:fill="FFFFFF"/>
        <w:spacing w:after="0" w:line="240" w:lineRule="auto"/>
        <w:jc w:val="both"/>
        <w:textAlignment w:val="baseline"/>
        <w:rPr>
          <w:rFonts w:ascii="Tahoma" w:hAnsi="Tahoma" w:cs="Tahoma"/>
        </w:rPr>
      </w:pPr>
    </w:p>
    <w:p w14:paraId="4A06BD68" w14:textId="77777777" w:rsidR="00A00363" w:rsidRPr="00004308" w:rsidRDefault="00A00363" w:rsidP="00457FB4">
      <w:pPr>
        <w:shd w:val="clear" w:color="auto" w:fill="FFFFFF"/>
        <w:spacing w:after="0" w:line="240" w:lineRule="auto"/>
        <w:jc w:val="both"/>
        <w:textAlignment w:val="baseline"/>
        <w:rPr>
          <w:rFonts w:ascii="Tahoma" w:hAnsi="Tahoma" w:cs="Tahoma"/>
        </w:rPr>
      </w:pPr>
    </w:p>
    <w:p w14:paraId="7F9D255B" w14:textId="77777777" w:rsidR="00A00363" w:rsidRPr="00004308" w:rsidRDefault="00A00363" w:rsidP="00457FB4">
      <w:pPr>
        <w:shd w:val="clear" w:color="auto" w:fill="FFFFFF"/>
        <w:spacing w:after="0" w:line="240" w:lineRule="auto"/>
        <w:jc w:val="both"/>
        <w:textAlignment w:val="baseline"/>
        <w:rPr>
          <w:rFonts w:ascii="Tahoma" w:hAnsi="Tahoma" w:cs="Tahoma"/>
        </w:rPr>
      </w:pPr>
    </w:p>
    <w:p w14:paraId="4AAF0773" w14:textId="4882A39A" w:rsidR="00A00363" w:rsidRPr="00004308" w:rsidRDefault="00A00363" w:rsidP="00457FB4">
      <w:pPr>
        <w:shd w:val="clear" w:color="auto" w:fill="FFFFFF"/>
        <w:spacing w:after="0" w:line="240" w:lineRule="auto"/>
        <w:jc w:val="both"/>
        <w:textAlignment w:val="baseline"/>
        <w:rPr>
          <w:rFonts w:ascii="Tahoma" w:hAnsi="Tahoma" w:cs="Tahoma"/>
        </w:rPr>
      </w:pPr>
    </w:p>
    <w:p w14:paraId="56CB2515" w14:textId="07BE3C57" w:rsidR="000E119B" w:rsidRPr="00004308" w:rsidRDefault="000E119B" w:rsidP="00457FB4">
      <w:pPr>
        <w:shd w:val="clear" w:color="auto" w:fill="FFFFFF"/>
        <w:spacing w:after="0" w:line="240" w:lineRule="auto"/>
        <w:jc w:val="both"/>
        <w:textAlignment w:val="baseline"/>
        <w:rPr>
          <w:rFonts w:ascii="Tahoma" w:hAnsi="Tahoma" w:cs="Tahoma"/>
        </w:rPr>
      </w:pPr>
    </w:p>
    <w:p w14:paraId="281D9346" w14:textId="11A7AAB7" w:rsidR="000E119B" w:rsidRPr="00004308" w:rsidRDefault="000E119B" w:rsidP="00457FB4">
      <w:pPr>
        <w:shd w:val="clear" w:color="auto" w:fill="FFFFFF"/>
        <w:spacing w:after="0" w:line="240" w:lineRule="auto"/>
        <w:jc w:val="both"/>
        <w:textAlignment w:val="baseline"/>
        <w:rPr>
          <w:rFonts w:ascii="Tahoma" w:hAnsi="Tahoma" w:cs="Tahoma"/>
        </w:rPr>
      </w:pPr>
    </w:p>
    <w:p w14:paraId="684CF07D" w14:textId="6AB2EC96" w:rsidR="000E119B" w:rsidRPr="00004308" w:rsidRDefault="000E119B" w:rsidP="00457FB4">
      <w:pPr>
        <w:shd w:val="clear" w:color="auto" w:fill="FFFFFF"/>
        <w:spacing w:after="0" w:line="240" w:lineRule="auto"/>
        <w:jc w:val="both"/>
        <w:textAlignment w:val="baseline"/>
        <w:rPr>
          <w:rFonts w:ascii="Tahoma" w:hAnsi="Tahoma" w:cs="Tahoma"/>
        </w:rPr>
      </w:pPr>
    </w:p>
    <w:p w14:paraId="6D2B1606" w14:textId="28F8D4B9" w:rsidR="000E119B" w:rsidRPr="00004308" w:rsidRDefault="000E119B" w:rsidP="00457FB4">
      <w:pPr>
        <w:shd w:val="clear" w:color="auto" w:fill="FFFFFF"/>
        <w:spacing w:after="0" w:line="240" w:lineRule="auto"/>
        <w:jc w:val="both"/>
        <w:textAlignment w:val="baseline"/>
        <w:rPr>
          <w:rFonts w:ascii="Tahoma" w:hAnsi="Tahoma" w:cs="Tahoma"/>
        </w:rPr>
      </w:pPr>
    </w:p>
    <w:p w14:paraId="6D059073" w14:textId="77777777" w:rsidR="000E119B" w:rsidRPr="00004308" w:rsidRDefault="000E119B" w:rsidP="00457FB4">
      <w:pPr>
        <w:shd w:val="clear" w:color="auto" w:fill="FFFFFF"/>
        <w:spacing w:after="0" w:line="240" w:lineRule="auto"/>
        <w:jc w:val="both"/>
        <w:textAlignment w:val="baseline"/>
        <w:rPr>
          <w:rFonts w:ascii="Tahoma" w:hAnsi="Tahoma" w:cs="Tahoma"/>
        </w:rPr>
      </w:pPr>
    </w:p>
    <w:p w14:paraId="37BD9621" w14:textId="77777777" w:rsidR="00A00363" w:rsidRPr="00004308" w:rsidRDefault="00A00363" w:rsidP="00457FB4">
      <w:pPr>
        <w:shd w:val="clear" w:color="auto" w:fill="FFFFFF"/>
        <w:spacing w:after="0" w:line="240" w:lineRule="auto"/>
        <w:jc w:val="both"/>
        <w:textAlignment w:val="baseline"/>
        <w:rPr>
          <w:rFonts w:ascii="Tahoma" w:hAnsi="Tahoma" w:cs="Tahoma"/>
        </w:rPr>
      </w:pPr>
    </w:p>
    <w:p w14:paraId="7F35312C" w14:textId="2EE95A40" w:rsidR="00A00363" w:rsidRPr="00004308" w:rsidRDefault="00A00363" w:rsidP="00457FB4">
      <w:pPr>
        <w:shd w:val="clear" w:color="auto" w:fill="FFFFFF"/>
        <w:spacing w:after="0" w:line="240" w:lineRule="auto"/>
        <w:jc w:val="both"/>
        <w:textAlignment w:val="baseline"/>
        <w:rPr>
          <w:rFonts w:ascii="Tahoma" w:hAnsi="Tahoma" w:cs="Tahoma"/>
        </w:rPr>
      </w:pPr>
      <w:r w:rsidRPr="00004308">
        <w:rPr>
          <w:rFonts w:ascii="Tahoma" w:hAnsi="Tahoma" w:cs="Tahoma"/>
        </w:rPr>
        <w:t xml:space="preserve">The standard addresses how the knowledge and experience of the internal audit function can inform the </w:t>
      </w:r>
      <w:r w:rsidR="00B72688" w:rsidRPr="00004308">
        <w:rPr>
          <w:rFonts w:ascii="Tahoma" w:hAnsi="Tahoma" w:cs="Tahoma"/>
        </w:rPr>
        <w:t>OAG</w:t>
      </w:r>
      <w:r w:rsidRPr="00004308">
        <w:rPr>
          <w:rFonts w:ascii="Tahoma" w:hAnsi="Tahoma" w:cs="Tahoma"/>
        </w:rPr>
        <w:t xml:space="preserve">’s understanding of the entity and its environment and identification and assessment of risks of material misstatement. It also explains how effective communication between the internal and </w:t>
      </w:r>
      <w:r w:rsidR="00B72688" w:rsidRPr="00004308">
        <w:rPr>
          <w:rFonts w:ascii="Tahoma" w:hAnsi="Tahoma" w:cs="Tahoma"/>
        </w:rPr>
        <w:t>OAG</w:t>
      </w:r>
      <w:r w:rsidRPr="00004308">
        <w:rPr>
          <w:rFonts w:ascii="Tahoma" w:hAnsi="Tahoma" w:cs="Tahoma"/>
        </w:rPr>
        <w:t xml:space="preserve">s also creates an environment in which the </w:t>
      </w:r>
      <w:r w:rsidR="00B72688" w:rsidRPr="00004308">
        <w:rPr>
          <w:rFonts w:ascii="Tahoma" w:hAnsi="Tahoma" w:cs="Tahoma"/>
        </w:rPr>
        <w:t>OAG</w:t>
      </w:r>
      <w:r w:rsidRPr="00004308">
        <w:rPr>
          <w:rFonts w:ascii="Tahoma" w:hAnsi="Tahoma" w:cs="Tahoma"/>
        </w:rPr>
        <w:t xml:space="preserve"> can be informed of significant matters that may affect the </w:t>
      </w:r>
      <w:r w:rsidR="00B72688" w:rsidRPr="00004308">
        <w:rPr>
          <w:rFonts w:ascii="Tahoma" w:hAnsi="Tahoma" w:cs="Tahoma"/>
        </w:rPr>
        <w:t>OAG</w:t>
      </w:r>
      <w:r w:rsidRPr="00004308">
        <w:rPr>
          <w:rFonts w:ascii="Tahoma" w:hAnsi="Tahoma" w:cs="Tahoma"/>
        </w:rPr>
        <w:t>’s work.</w:t>
      </w:r>
    </w:p>
    <w:p w14:paraId="36AC663D" w14:textId="73DF57B1" w:rsidR="00A00363" w:rsidRPr="00004308" w:rsidRDefault="00A00363" w:rsidP="0064380A">
      <w:pPr>
        <w:shd w:val="clear" w:color="auto" w:fill="FFFFFF"/>
        <w:spacing w:after="0" w:line="240" w:lineRule="auto"/>
        <w:jc w:val="both"/>
        <w:textAlignment w:val="baseline"/>
        <w:rPr>
          <w:rFonts w:ascii="Tahoma" w:hAnsi="Tahoma" w:cs="Tahoma"/>
        </w:rPr>
      </w:pPr>
    </w:p>
    <w:p w14:paraId="0EDAF261" w14:textId="1067EC32" w:rsidR="00A00363" w:rsidRPr="00004308" w:rsidRDefault="00A00363" w:rsidP="0064380A">
      <w:pPr>
        <w:shd w:val="clear" w:color="auto" w:fill="FFFFFF"/>
        <w:spacing w:after="0" w:line="240" w:lineRule="auto"/>
        <w:jc w:val="both"/>
        <w:textAlignment w:val="baseline"/>
        <w:rPr>
          <w:rFonts w:ascii="Tahoma" w:hAnsi="Tahoma" w:cs="Tahoma"/>
          <w:b/>
          <w:bCs/>
        </w:rPr>
      </w:pPr>
      <w:r w:rsidRPr="00004308">
        <w:rPr>
          <w:rFonts w:ascii="Tahoma" w:hAnsi="Tahoma" w:cs="Tahoma"/>
          <w:b/>
          <w:bCs/>
        </w:rPr>
        <w:t>I</w:t>
      </w:r>
      <w:r w:rsidR="00B94023" w:rsidRPr="00004308">
        <w:rPr>
          <w:rFonts w:ascii="Tahoma" w:hAnsi="Tahoma" w:cs="Tahoma"/>
          <w:b/>
          <w:bCs/>
        </w:rPr>
        <w:t>SA</w:t>
      </w:r>
      <w:r w:rsidRPr="00004308">
        <w:rPr>
          <w:rFonts w:ascii="Tahoma" w:hAnsi="Tahoma" w:cs="Tahoma"/>
          <w:b/>
          <w:bCs/>
        </w:rPr>
        <w:t xml:space="preserve"> 610</w:t>
      </w:r>
      <w:r w:rsidR="00B94023" w:rsidRPr="00004308">
        <w:rPr>
          <w:rFonts w:ascii="Tahoma" w:hAnsi="Tahoma" w:cs="Tahoma"/>
          <w:b/>
          <w:bCs/>
        </w:rPr>
        <w:t>/ ISSAI 1610</w:t>
      </w:r>
    </w:p>
    <w:p w14:paraId="009119E8" w14:textId="10376249" w:rsidR="00A00363" w:rsidRPr="00004308" w:rsidRDefault="00A702A0" w:rsidP="0064380A">
      <w:pPr>
        <w:shd w:val="clear" w:color="auto" w:fill="FFFFFF"/>
        <w:spacing w:after="0" w:line="240" w:lineRule="auto"/>
        <w:jc w:val="both"/>
        <w:textAlignment w:val="baseline"/>
        <w:rPr>
          <w:rFonts w:ascii="Tahoma" w:hAnsi="Tahoma" w:cs="Tahoma"/>
        </w:rPr>
      </w:pPr>
      <w:r w:rsidRPr="00004308">
        <w:rPr>
          <w:rFonts w:ascii="Tahoma" w:hAnsi="Tahoma" w:cs="Tahoma"/>
          <w:noProof/>
          <w:lang w:eastAsia="en-GB"/>
        </w:rPr>
        <mc:AlternateContent>
          <mc:Choice Requires="wps">
            <w:drawing>
              <wp:anchor distT="0" distB="0" distL="114300" distR="114300" simplePos="0" relativeHeight="251660288" behindDoc="0" locked="0" layoutInCell="0" allowOverlap="1" wp14:anchorId="7F4ED039" wp14:editId="0664453C">
                <wp:simplePos x="0" y="0"/>
                <wp:positionH relativeFrom="margin">
                  <wp:align>right</wp:align>
                </wp:positionH>
                <wp:positionV relativeFrom="paragraph">
                  <wp:posOffset>106547</wp:posOffset>
                </wp:positionV>
                <wp:extent cx="5928360" cy="2232660"/>
                <wp:effectExtent l="0" t="0" r="15240" b="15240"/>
                <wp:wrapNone/>
                <wp:docPr id="1" name="AutoShape 2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8360" cy="2232660"/>
                        </a:xfrm>
                        <a:prstGeom prst="roundRect">
                          <a:avLst>
                            <a:gd name="adj" fmla="val 16667"/>
                          </a:avLst>
                        </a:prstGeom>
                        <a:solidFill>
                          <a:schemeClr val="bg1">
                            <a:lumMod val="85000"/>
                            <a:lumOff val="0"/>
                          </a:schemeClr>
                        </a:solidFill>
                        <a:ln w="19050">
                          <a:solidFill>
                            <a:schemeClr val="tx1"/>
                          </a:solidFill>
                          <a:round/>
                          <a:headEnd/>
                          <a:tailEnd/>
                        </a:ln>
                      </wps:spPr>
                      <wps:txbx>
                        <w:txbxContent>
                          <w:p w14:paraId="71438186" w14:textId="66D521A2" w:rsidR="000F44D6" w:rsidRPr="0064380A" w:rsidRDefault="000F44D6" w:rsidP="0064380A">
                            <w:pPr>
                              <w:jc w:val="both"/>
                              <w:rPr>
                                <w:rFonts w:ascii="Tahoma" w:hAnsi="Tahoma" w:cs="Tahoma"/>
                                <w:b/>
                                <w:bCs/>
                              </w:rPr>
                            </w:pPr>
                            <w:r w:rsidRPr="0064380A">
                              <w:rPr>
                                <w:rFonts w:ascii="Tahoma" w:hAnsi="Tahoma" w:cs="Tahoma"/>
                                <w:b/>
                                <w:bCs/>
                              </w:rPr>
                              <w:t>ISA 610</w:t>
                            </w:r>
                            <w:r w:rsidR="00B94023">
                              <w:rPr>
                                <w:rFonts w:ascii="Tahoma" w:hAnsi="Tahoma" w:cs="Tahoma"/>
                                <w:b/>
                                <w:bCs/>
                              </w:rPr>
                              <w:t>/ISSAI 1610</w:t>
                            </w:r>
                            <w:r w:rsidRPr="0064380A">
                              <w:rPr>
                                <w:rFonts w:ascii="Tahoma" w:hAnsi="Tahoma" w:cs="Tahoma"/>
                                <w:b/>
                                <w:bCs/>
                              </w:rPr>
                              <w:t>: Considering the work of Internal Audit</w:t>
                            </w:r>
                          </w:p>
                          <w:p w14:paraId="45CCEB97" w14:textId="4885A2DE" w:rsidR="000F44D6" w:rsidRPr="0064380A" w:rsidRDefault="000F44D6" w:rsidP="0064380A">
                            <w:pPr>
                              <w:jc w:val="both"/>
                              <w:rPr>
                                <w:rFonts w:ascii="Tahoma" w:hAnsi="Tahoma" w:cs="Tahoma"/>
                              </w:rPr>
                            </w:pPr>
                            <w:r w:rsidRPr="0064380A">
                              <w:rPr>
                                <w:rFonts w:ascii="Tahoma" w:hAnsi="Tahoma" w:cs="Tahoma"/>
                              </w:rPr>
                              <w:t xml:space="preserve">The </w:t>
                            </w:r>
                            <w:r w:rsidR="00B72688">
                              <w:rPr>
                                <w:rFonts w:ascii="Tahoma" w:hAnsi="Tahoma" w:cs="Tahoma"/>
                              </w:rPr>
                              <w:t>OAG</w:t>
                            </w:r>
                            <w:r w:rsidRPr="0064380A">
                              <w:rPr>
                                <w:rFonts w:ascii="Tahoma" w:hAnsi="Tahoma" w:cs="Tahoma"/>
                              </w:rPr>
                              <w:t xml:space="preserve"> should consider the activities of internal audit and their effect, if any, on external audit procedures. The </w:t>
                            </w:r>
                            <w:r w:rsidR="00B72688">
                              <w:rPr>
                                <w:rFonts w:ascii="Tahoma" w:hAnsi="Tahoma" w:cs="Tahoma"/>
                              </w:rPr>
                              <w:t>OAG</w:t>
                            </w:r>
                            <w:r w:rsidRPr="0064380A">
                              <w:rPr>
                                <w:rFonts w:ascii="Tahoma" w:hAnsi="Tahoma" w:cs="Tahoma"/>
                              </w:rPr>
                              <w:t xml:space="preserve"> should obtain a sufficient understanding of internal audit activities to identify and assess the risks of material misstatement of the financial statements and to design and perform further audit procedures. The </w:t>
                            </w:r>
                            <w:r w:rsidR="00B72688">
                              <w:rPr>
                                <w:rFonts w:ascii="Tahoma" w:hAnsi="Tahoma" w:cs="Tahoma"/>
                              </w:rPr>
                              <w:t>OAG</w:t>
                            </w:r>
                            <w:r w:rsidRPr="0064380A">
                              <w:rPr>
                                <w:rFonts w:ascii="Tahoma" w:hAnsi="Tahoma" w:cs="Tahoma"/>
                              </w:rPr>
                              <w:t xml:space="preserve"> should perform an assessment of the internal audit function when internal auditing is relevant to the </w:t>
                            </w:r>
                            <w:r w:rsidR="00B72688">
                              <w:rPr>
                                <w:rFonts w:ascii="Tahoma" w:hAnsi="Tahoma" w:cs="Tahoma"/>
                              </w:rPr>
                              <w:t>OAG</w:t>
                            </w:r>
                            <w:r w:rsidRPr="0064380A">
                              <w:rPr>
                                <w:rFonts w:ascii="Tahoma" w:hAnsi="Tahoma" w:cs="Tahoma"/>
                              </w:rPr>
                              <w:t xml:space="preserve">'s risk assessment. When the </w:t>
                            </w:r>
                            <w:r w:rsidR="00B72688">
                              <w:rPr>
                                <w:rFonts w:ascii="Tahoma" w:hAnsi="Tahoma" w:cs="Tahoma"/>
                              </w:rPr>
                              <w:t>OAG</w:t>
                            </w:r>
                            <w:r w:rsidRPr="0064380A">
                              <w:rPr>
                                <w:rFonts w:ascii="Tahoma" w:hAnsi="Tahoma" w:cs="Tahoma"/>
                              </w:rPr>
                              <w:t xml:space="preserve"> intends to use specific work of internal auditing, the </w:t>
                            </w:r>
                            <w:r w:rsidR="00B72688">
                              <w:rPr>
                                <w:rFonts w:ascii="Tahoma" w:hAnsi="Tahoma" w:cs="Tahoma"/>
                              </w:rPr>
                              <w:t>OAG</w:t>
                            </w:r>
                            <w:r w:rsidRPr="0064380A">
                              <w:rPr>
                                <w:rFonts w:ascii="Tahoma" w:hAnsi="Tahoma" w:cs="Tahoma"/>
                              </w:rPr>
                              <w:t xml:space="preserve"> should evaluate and perform audit procedures on that work to confirm its adequacy for the </w:t>
                            </w:r>
                            <w:r w:rsidR="00B72688">
                              <w:rPr>
                                <w:rFonts w:ascii="Tahoma" w:hAnsi="Tahoma" w:cs="Tahoma"/>
                              </w:rPr>
                              <w:t>OAG</w:t>
                            </w:r>
                            <w:r w:rsidRPr="0064380A">
                              <w:rPr>
                                <w:rFonts w:ascii="Tahoma" w:hAnsi="Tahoma" w:cs="Tahoma"/>
                              </w:rPr>
                              <w:t>'s purposes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F4ED039" id="_x0000_s1027" style="position:absolute;left:0;text-align:left;margin-left:415.6pt;margin-top:8.4pt;width:466.8pt;height:175.8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" o:allowincell="f" fillcolor="#d8d8d8 [2732]" strokecolor="black [3213]" strokeweight="1.5pt">
                <v:textbox>
                  <w:txbxContent>
                    <w:p w14:paraId="71438186" w14:textId="66D521A2" w:rsidR="000F44D6" w:rsidRPr="0064380A" w:rsidRDefault="000F44D6" w:rsidP="0064380A">
                      <w:pPr>
                        <w:jc w:val="both"/>
                        <w:rPr>
                          <w:rFonts w:ascii="Tahoma" w:hAnsi="Tahoma" w:cs="Tahoma"/>
                          <w:b/>
                          <w:bCs/>
                        </w:rPr>
                      </w:pPr>
                      <w:r w:rsidRPr="0064380A">
                        <w:rPr>
                          <w:rFonts w:ascii="Tahoma" w:hAnsi="Tahoma" w:cs="Tahoma"/>
                          <w:b/>
                          <w:bCs/>
                        </w:rPr>
                        <w:t>ISA 610</w:t>
                      </w:r>
                      <w:r w:rsidR="00B94023">
                        <w:rPr>
                          <w:rFonts w:ascii="Tahoma" w:hAnsi="Tahoma" w:cs="Tahoma"/>
                          <w:b/>
                          <w:bCs/>
                        </w:rPr>
                        <w:t>/ISSAI 1610</w:t>
                      </w:r>
                      <w:r w:rsidRPr="0064380A">
                        <w:rPr>
                          <w:rFonts w:ascii="Tahoma" w:hAnsi="Tahoma" w:cs="Tahoma"/>
                          <w:b/>
                          <w:bCs/>
                        </w:rPr>
                        <w:t>: Considering the work of Internal Audit</w:t>
                      </w:r>
                    </w:p>
                    <w:p w14:paraId="45CCEB97" w14:textId="4885A2DE" w:rsidR="000F44D6" w:rsidRPr="0064380A" w:rsidRDefault="000F44D6" w:rsidP="0064380A">
                      <w:pPr>
                        <w:jc w:val="both"/>
                        <w:rPr>
                          <w:rFonts w:ascii="Tahoma" w:hAnsi="Tahoma" w:cs="Tahoma"/>
                        </w:rPr>
                      </w:pPr>
                      <w:r w:rsidRPr="0064380A">
                        <w:rPr>
                          <w:rFonts w:ascii="Tahoma" w:hAnsi="Tahoma" w:cs="Tahoma"/>
                        </w:rPr>
                        <w:t xml:space="preserve">The </w:t>
                      </w:r>
                      <w:r w:rsidR="00B72688">
                        <w:rPr>
                          <w:rFonts w:ascii="Tahoma" w:hAnsi="Tahoma" w:cs="Tahoma"/>
                        </w:rPr>
                        <w:t>OAG</w:t>
                      </w:r>
                      <w:r w:rsidRPr="0064380A">
                        <w:rPr>
                          <w:rFonts w:ascii="Tahoma" w:hAnsi="Tahoma" w:cs="Tahoma"/>
                        </w:rPr>
                        <w:t xml:space="preserve"> should consider the activities of internal audit and their effect, if any, on external audit procedures. The </w:t>
                      </w:r>
                      <w:r w:rsidR="00B72688">
                        <w:rPr>
                          <w:rFonts w:ascii="Tahoma" w:hAnsi="Tahoma" w:cs="Tahoma"/>
                        </w:rPr>
                        <w:t>OAG</w:t>
                      </w:r>
                      <w:r w:rsidRPr="0064380A">
                        <w:rPr>
                          <w:rFonts w:ascii="Tahoma" w:hAnsi="Tahoma" w:cs="Tahoma"/>
                        </w:rPr>
                        <w:t xml:space="preserve"> should obtain a sufficient understanding of internal audit activities to identify and assess the risks of material misstatement of the financial statements and to design and perform further audit procedures. The </w:t>
                      </w:r>
                      <w:r w:rsidR="00B72688">
                        <w:rPr>
                          <w:rFonts w:ascii="Tahoma" w:hAnsi="Tahoma" w:cs="Tahoma"/>
                        </w:rPr>
                        <w:t>OAG</w:t>
                      </w:r>
                      <w:r w:rsidRPr="0064380A">
                        <w:rPr>
                          <w:rFonts w:ascii="Tahoma" w:hAnsi="Tahoma" w:cs="Tahoma"/>
                        </w:rPr>
                        <w:t xml:space="preserve"> should perform an assessment of the internal audit function when internal auditing is relevant to the </w:t>
                      </w:r>
                      <w:r w:rsidR="00B72688">
                        <w:rPr>
                          <w:rFonts w:ascii="Tahoma" w:hAnsi="Tahoma" w:cs="Tahoma"/>
                        </w:rPr>
                        <w:t>OAG</w:t>
                      </w:r>
                      <w:r w:rsidRPr="0064380A">
                        <w:rPr>
                          <w:rFonts w:ascii="Tahoma" w:hAnsi="Tahoma" w:cs="Tahoma"/>
                        </w:rPr>
                        <w:t xml:space="preserve">'s risk assessment. When the </w:t>
                      </w:r>
                      <w:r w:rsidR="00B72688">
                        <w:rPr>
                          <w:rFonts w:ascii="Tahoma" w:hAnsi="Tahoma" w:cs="Tahoma"/>
                        </w:rPr>
                        <w:t>OAG</w:t>
                      </w:r>
                      <w:r w:rsidRPr="0064380A">
                        <w:rPr>
                          <w:rFonts w:ascii="Tahoma" w:hAnsi="Tahoma" w:cs="Tahoma"/>
                        </w:rPr>
                        <w:t xml:space="preserve"> intends to use specific work of internal auditing, the </w:t>
                      </w:r>
                      <w:r w:rsidR="00B72688">
                        <w:rPr>
                          <w:rFonts w:ascii="Tahoma" w:hAnsi="Tahoma" w:cs="Tahoma"/>
                        </w:rPr>
                        <w:t>OAG</w:t>
                      </w:r>
                      <w:r w:rsidRPr="0064380A">
                        <w:rPr>
                          <w:rFonts w:ascii="Tahoma" w:hAnsi="Tahoma" w:cs="Tahoma"/>
                        </w:rPr>
                        <w:t xml:space="preserve"> should evaluate and perform audit procedures on that work to confirm its adequacy for the </w:t>
                      </w:r>
                      <w:r w:rsidR="00B72688">
                        <w:rPr>
                          <w:rFonts w:ascii="Tahoma" w:hAnsi="Tahoma" w:cs="Tahoma"/>
                        </w:rPr>
                        <w:t>OAG</w:t>
                      </w:r>
                      <w:r w:rsidRPr="0064380A">
                        <w:rPr>
                          <w:rFonts w:ascii="Tahoma" w:hAnsi="Tahoma" w:cs="Tahoma"/>
                        </w:rPr>
                        <w:t>'s purposes</w:t>
                      </w:r>
                    </w:p>
                  </w:txbxContent>
                </v:textbox>
                <w10:wrap anchorx="margin"/>
              </v:roundrect>
            </w:pict>
          </mc:Fallback>
        </mc:AlternateContent>
      </w:r>
    </w:p>
    <w:p w14:paraId="599B8244" w14:textId="22902DBD" w:rsidR="00A00363" w:rsidRPr="00004308" w:rsidRDefault="00A00363" w:rsidP="0064380A">
      <w:pPr>
        <w:shd w:val="clear" w:color="auto" w:fill="FFFFFF"/>
        <w:spacing w:after="0" w:line="240" w:lineRule="auto"/>
        <w:jc w:val="both"/>
        <w:textAlignment w:val="baseline"/>
        <w:rPr>
          <w:rFonts w:ascii="Tahoma" w:hAnsi="Tahoma" w:cs="Tahoma"/>
        </w:rPr>
      </w:pPr>
    </w:p>
    <w:p w14:paraId="3DE15241" w14:textId="13511479" w:rsidR="00A00363" w:rsidRPr="00004308" w:rsidRDefault="00A00363" w:rsidP="0064380A">
      <w:pPr>
        <w:shd w:val="clear" w:color="auto" w:fill="FFFFFF"/>
        <w:spacing w:after="0" w:line="240" w:lineRule="auto"/>
        <w:jc w:val="both"/>
        <w:textAlignment w:val="baseline"/>
        <w:rPr>
          <w:rFonts w:ascii="Tahoma" w:hAnsi="Tahoma" w:cs="Tahoma"/>
        </w:rPr>
      </w:pPr>
    </w:p>
    <w:p w14:paraId="081D6DF8" w14:textId="6248EAC7" w:rsidR="00A00363" w:rsidRPr="00004308" w:rsidRDefault="00A00363" w:rsidP="0064380A">
      <w:pPr>
        <w:shd w:val="clear" w:color="auto" w:fill="FFFFFF"/>
        <w:spacing w:after="0" w:line="240" w:lineRule="auto"/>
        <w:jc w:val="both"/>
        <w:textAlignment w:val="baseline"/>
        <w:rPr>
          <w:rFonts w:ascii="Tahoma" w:hAnsi="Tahoma" w:cs="Tahoma"/>
        </w:rPr>
      </w:pPr>
    </w:p>
    <w:p w14:paraId="6C107B36" w14:textId="77777777" w:rsidR="00A00363" w:rsidRPr="00004308" w:rsidRDefault="00A00363" w:rsidP="0064380A">
      <w:pPr>
        <w:shd w:val="clear" w:color="auto" w:fill="FFFFFF"/>
        <w:spacing w:after="0" w:line="240" w:lineRule="auto"/>
        <w:jc w:val="both"/>
        <w:textAlignment w:val="baseline"/>
        <w:rPr>
          <w:rFonts w:ascii="Tahoma" w:hAnsi="Tahoma" w:cs="Tahoma"/>
        </w:rPr>
      </w:pPr>
    </w:p>
    <w:p w14:paraId="4F53C8B1" w14:textId="77777777" w:rsidR="00A00363" w:rsidRPr="00004308" w:rsidRDefault="00A00363" w:rsidP="0064380A">
      <w:pPr>
        <w:shd w:val="clear" w:color="auto" w:fill="FFFFFF"/>
        <w:spacing w:after="0" w:line="240" w:lineRule="auto"/>
        <w:jc w:val="both"/>
        <w:textAlignment w:val="baseline"/>
        <w:rPr>
          <w:rFonts w:ascii="Tahoma" w:hAnsi="Tahoma" w:cs="Tahoma"/>
        </w:rPr>
      </w:pPr>
    </w:p>
    <w:p w14:paraId="5C4714BA" w14:textId="77777777" w:rsidR="00A00363" w:rsidRPr="00004308" w:rsidRDefault="00A00363" w:rsidP="0064380A">
      <w:pPr>
        <w:shd w:val="clear" w:color="auto" w:fill="FFFFFF"/>
        <w:spacing w:after="0" w:line="240" w:lineRule="auto"/>
        <w:jc w:val="both"/>
        <w:textAlignment w:val="baseline"/>
        <w:rPr>
          <w:rFonts w:ascii="Tahoma" w:hAnsi="Tahoma" w:cs="Tahoma"/>
        </w:rPr>
      </w:pPr>
    </w:p>
    <w:p w14:paraId="2DF30906" w14:textId="77777777" w:rsidR="00A00363" w:rsidRPr="00004308" w:rsidRDefault="00A00363" w:rsidP="0064380A">
      <w:pPr>
        <w:shd w:val="clear" w:color="auto" w:fill="FFFFFF"/>
        <w:spacing w:after="0" w:line="240" w:lineRule="auto"/>
        <w:jc w:val="both"/>
        <w:textAlignment w:val="baseline"/>
        <w:rPr>
          <w:rFonts w:ascii="Tahoma" w:hAnsi="Tahoma" w:cs="Tahoma"/>
        </w:rPr>
      </w:pPr>
    </w:p>
    <w:p w14:paraId="5FAE02C5" w14:textId="77777777" w:rsidR="00A00363" w:rsidRPr="00004308" w:rsidRDefault="00A00363" w:rsidP="0064380A">
      <w:pPr>
        <w:shd w:val="clear" w:color="auto" w:fill="FFFFFF"/>
        <w:spacing w:after="0" w:line="240" w:lineRule="auto"/>
        <w:jc w:val="both"/>
        <w:textAlignment w:val="baseline"/>
        <w:rPr>
          <w:rFonts w:ascii="Tahoma" w:hAnsi="Tahoma" w:cs="Tahoma"/>
        </w:rPr>
      </w:pPr>
    </w:p>
    <w:p w14:paraId="31AD265F" w14:textId="77777777" w:rsidR="00A00363" w:rsidRPr="00004308" w:rsidRDefault="00A00363" w:rsidP="0064380A">
      <w:pPr>
        <w:shd w:val="clear" w:color="auto" w:fill="FFFFFF"/>
        <w:spacing w:after="0" w:line="240" w:lineRule="auto"/>
        <w:jc w:val="both"/>
        <w:textAlignment w:val="baseline"/>
        <w:rPr>
          <w:rFonts w:ascii="Tahoma" w:hAnsi="Tahoma" w:cs="Tahoma"/>
        </w:rPr>
      </w:pPr>
    </w:p>
    <w:p w14:paraId="5AA5C614" w14:textId="77777777" w:rsidR="00A00363" w:rsidRPr="00004308" w:rsidRDefault="00A00363" w:rsidP="0064380A">
      <w:pPr>
        <w:shd w:val="clear" w:color="auto" w:fill="FFFFFF"/>
        <w:spacing w:after="0" w:line="240" w:lineRule="auto"/>
        <w:jc w:val="both"/>
        <w:textAlignment w:val="baseline"/>
        <w:rPr>
          <w:rFonts w:ascii="Tahoma" w:hAnsi="Tahoma" w:cs="Tahoma"/>
        </w:rPr>
      </w:pPr>
    </w:p>
    <w:p w14:paraId="24ACD69E" w14:textId="77777777" w:rsidR="00A00363" w:rsidRPr="00004308" w:rsidRDefault="00A00363" w:rsidP="0064380A">
      <w:pPr>
        <w:shd w:val="clear" w:color="auto" w:fill="FFFFFF"/>
        <w:spacing w:after="0" w:line="240" w:lineRule="auto"/>
        <w:jc w:val="both"/>
        <w:textAlignment w:val="baseline"/>
        <w:rPr>
          <w:rFonts w:ascii="Tahoma" w:hAnsi="Tahoma" w:cs="Tahoma"/>
        </w:rPr>
      </w:pPr>
    </w:p>
    <w:p w14:paraId="0EBFA44C" w14:textId="77777777" w:rsidR="007D32FE" w:rsidRPr="00004308" w:rsidRDefault="007D32FE" w:rsidP="00457FB4">
      <w:pPr>
        <w:shd w:val="clear" w:color="auto" w:fill="FFFFFF"/>
        <w:spacing w:after="0" w:line="240" w:lineRule="auto"/>
        <w:jc w:val="both"/>
        <w:textAlignment w:val="baseline"/>
        <w:rPr>
          <w:rFonts w:ascii="Tahoma" w:hAnsi="Tahoma" w:cs="Tahoma"/>
        </w:rPr>
      </w:pPr>
    </w:p>
    <w:p w14:paraId="74784922" w14:textId="77777777" w:rsidR="007D32FE" w:rsidRPr="00004308" w:rsidRDefault="007D32FE" w:rsidP="00457FB4">
      <w:pPr>
        <w:shd w:val="clear" w:color="auto" w:fill="FFFFFF"/>
        <w:spacing w:after="0" w:line="240" w:lineRule="auto"/>
        <w:jc w:val="both"/>
        <w:textAlignment w:val="baseline"/>
        <w:rPr>
          <w:rFonts w:ascii="Tahoma" w:hAnsi="Tahoma" w:cs="Tahoma"/>
        </w:rPr>
      </w:pPr>
    </w:p>
    <w:p w14:paraId="564511A6" w14:textId="77777777" w:rsidR="007D32FE" w:rsidRPr="00004308" w:rsidRDefault="007D32FE" w:rsidP="00457FB4">
      <w:pPr>
        <w:shd w:val="clear" w:color="auto" w:fill="FFFFFF"/>
        <w:spacing w:after="0" w:line="240" w:lineRule="auto"/>
        <w:jc w:val="both"/>
        <w:textAlignment w:val="baseline"/>
        <w:rPr>
          <w:rFonts w:ascii="Tahoma" w:hAnsi="Tahoma" w:cs="Tahoma"/>
        </w:rPr>
      </w:pPr>
    </w:p>
    <w:p w14:paraId="66F48A34" w14:textId="77777777" w:rsidR="007D32FE" w:rsidRPr="00004308" w:rsidRDefault="007D32FE" w:rsidP="00457FB4">
      <w:pPr>
        <w:shd w:val="clear" w:color="auto" w:fill="FFFFFF"/>
        <w:spacing w:after="0" w:line="240" w:lineRule="auto"/>
        <w:jc w:val="both"/>
        <w:textAlignment w:val="baseline"/>
        <w:rPr>
          <w:rFonts w:ascii="Tahoma" w:hAnsi="Tahoma" w:cs="Tahoma"/>
        </w:rPr>
      </w:pPr>
    </w:p>
    <w:p w14:paraId="17B1D179" w14:textId="23B09CC8" w:rsidR="00A702A0" w:rsidRPr="00004308" w:rsidRDefault="00A00363" w:rsidP="00F0295B">
      <w:pPr>
        <w:shd w:val="clear" w:color="auto" w:fill="FFFFFF"/>
        <w:spacing w:after="0" w:line="240" w:lineRule="auto"/>
        <w:jc w:val="both"/>
        <w:textAlignment w:val="baseline"/>
        <w:rPr>
          <w:rFonts w:ascii="Tahoma" w:hAnsi="Tahoma" w:cs="Tahoma"/>
        </w:rPr>
      </w:pPr>
      <w:r w:rsidRPr="00004308">
        <w:rPr>
          <w:rFonts w:ascii="Tahoma" w:hAnsi="Tahoma" w:cs="Tahoma"/>
        </w:rPr>
        <w:t xml:space="preserve">This International Standard on Auditing (ISA) deals with the </w:t>
      </w:r>
      <w:r w:rsidR="00B72688" w:rsidRPr="00004308">
        <w:rPr>
          <w:rFonts w:ascii="Tahoma" w:hAnsi="Tahoma" w:cs="Tahoma"/>
        </w:rPr>
        <w:t>OAG</w:t>
      </w:r>
      <w:r w:rsidRPr="00004308">
        <w:rPr>
          <w:rFonts w:ascii="Tahoma" w:hAnsi="Tahoma" w:cs="Tahoma"/>
        </w:rPr>
        <w:t>’s responsibilities if using the work of internal auditors. This includes using the work of the internal audit function in obtaining audit evidence. The standard requires external audit to first evaluate internal audit’s work to confirm that it is adequate for external audit’s purposes. This is likely to involve external audit re-performing some of internal audit’s work.</w:t>
      </w:r>
      <w:r w:rsidR="00915BFD" w:rsidRPr="00004308">
        <w:rPr>
          <w:rFonts w:ascii="Tahoma" w:hAnsi="Tahoma" w:cs="Tahoma"/>
        </w:rPr>
        <w:t xml:space="preserve"> </w:t>
      </w:r>
      <w:r w:rsidR="00A702A0" w:rsidRPr="00004308">
        <w:rPr>
          <w:rFonts w:ascii="Tahoma" w:hAnsi="Tahoma" w:cs="Tahoma"/>
        </w:rPr>
        <w:t>ISSAI 1610 The Practice Note to ISA 610 provides additional guidance for public sector auditors</w:t>
      </w:r>
      <w:r w:rsidR="007E2322" w:rsidRPr="00004308">
        <w:rPr>
          <w:rFonts w:ascii="Tahoma" w:hAnsi="Tahoma" w:cs="Tahoma"/>
        </w:rPr>
        <w:t>.</w:t>
      </w:r>
      <w:r w:rsidR="00A702A0" w:rsidRPr="00004308">
        <w:rPr>
          <w:rFonts w:ascii="Tahoma" w:hAnsi="Tahoma" w:cs="Tahoma"/>
        </w:rPr>
        <w:t xml:space="preserve"> </w:t>
      </w:r>
    </w:p>
    <w:p w14:paraId="37881279" w14:textId="30BCF441" w:rsidR="00C3306A" w:rsidRPr="00004308" w:rsidRDefault="00C3306A" w:rsidP="00457FB4">
      <w:pPr>
        <w:shd w:val="clear" w:color="auto" w:fill="FFFFFF"/>
        <w:spacing w:after="0" w:line="240" w:lineRule="auto"/>
        <w:jc w:val="both"/>
        <w:textAlignment w:val="baseline"/>
        <w:rPr>
          <w:rFonts w:ascii="Tahoma" w:hAnsi="Tahoma" w:cs="Tahoma"/>
        </w:rPr>
      </w:pPr>
    </w:p>
    <w:p w14:paraId="274F3F82" w14:textId="77777777" w:rsidR="00A702A0" w:rsidRPr="00004308" w:rsidRDefault="00A702A0" w:rsidP="00457FB4">
      <w:pPr>
        <w:shd w:val="clear" w:color="auto" w:fill="FFFFFF"/>
        <w:spacing w:after="0" w:line="240" w:lineRule="auto"/>
        <w:jc w:val="both"/>
        <w:textAlignment w:val="baseline"/>
        <w:rPr>
          <w:rFonts w:ascii="Tahoma" w:hAnsi="Tahoma" w:cs="Tahoma"/>
        </w:rPr>
      </w:pPr>
    </w:p>
    <w:p w14:paraId="0857EECE" w14:textId="77777777" w:rsidR="0068032A" w:rsidRPr="00004308" w:rsidRDefault="0068032A" w:rsidP="00457FB4">
      <w:pPr>
        <w:shd w:val="clear" w:color="auto" w:fill="FFFFFF"/>
        <w:spacing w:after="0" w:line="240" w:lineRule="auto"/>
        <w:jc w:val="both"/>
        <w:textAlignment w:val="baseline"/>
        <w:rPr>
          <w:rFonts w:ascii="Tahoma" w:hAnsi="Tahoma" w:cs="Tahoma"/>
          <w:b/>
          <w:bCs/>
        </w:rPr>
      </w:pPr>
    </w:p>
    <w:p w14:paraId="0B8D33C0" w14:textId="5EC3B551" w:rsidR="00A00363" w:rsidRPr="00004308" w:rsidRDefault="005D0276" w:rsidP="00457FB4">
      <w:pPr>
        <w:shd w:val="clear" w:color="auto" w:fill="FFFFFF"/>
        <w:spacing w:after="0" w:line="240" w:lineRule="auto"/>
        <w:jc w:val="both"/>
        <w:textAlignment w:val="baseline"/>
        <w:rPr>
          <w:rFonts w:ascii="Tahoma" w:hAnsi="Tahoma" w:cs="Tahoma"/>
          <w:b/>
          <w:bCs/>
        </w:rPr>
      </w:pPr>
      <w:r>
        <w:rPr>
          <w:rFonts w:ascii="Tahoma" w:hAnsi="Tahoma" w:cs="Tahoma"/>
          <w:b/>
          <w:bCs/>
        </w:rPr>
        <w:lastRenderedPageBreak/>
        <w:t>Global Internal Audit Standards 9.5</w:t>
      </w:r>
      <w:r w:rsidR="00A702A0" w:rsidRPr="00004308">
        <w:rPr>
          <w:rFonts w:ascii="Tahoma" w:hAnsi="Tahoma" w:cs="Tahoma"/>
          <w:b/>
          <w:bCs/>
        </w:rPr>
        <w:t xml:space="preserve"> - Coordination and Reliance</w:t>
      </w:r>
    </w:p>
    <w:p w14:paraId="0FB58DEA" w14:textId="4311FD69" w:rsidR="00A00363" w:rsidRPr="00004308" w:rsidRDefault="00A00363" w:rsidP="00457FB4">
      <w:pPr>
        <w:shd w:val="clear" w:color="auto" w:fill="FFFFFF"/>
        <w:spacing w:after="0" w:line="240" w:lineRule="auto"/>
        <w:jc w:val="both"/>
        <w:textAlignment w:val="baseline"/>
        <w:rPr>
          <w:rFonts w:ascii="Tahoma" w:hAnsi="Tahoma" w:cs="Tahoma"/>
          <w:b/>
          <w:bCs/>
        </w:rPr>
      </w:pPr>
    </w:p>
    <w:p w14:paraId="6456B557" w14:textId="4DEEFD72" w:rsidR="00A00363" w:rsidRPr="00004308" w:rsidRDefault="00A00363" w:rsidP="00457FB4">
      <w:pPr>
        <w:jc w:val="both"/>
        <w:rPr>
          <w:rFonts w:ascii="Tahoma" w:hAnsi="Tahoma" w:cs="Tahoma"/>
        </w:rPr>
      </w:pPr>
      <w:r w:rsidRPr="00004308">
        <w:rPr>
          <w:rFonts w:ascii="Tahoma" w:hAnsi="Tahoma" w:cs="Tahoma"/>
        </w:rPr>
        <w:t xml:space="preserve">Section 194 of the Public Finance Management Act, 2012, mandates Public Sector Accounting Standards Board to prescribe internal audit procedures. The Board prescribed the International Professional Practice Framework (IPPF) for Internal Auditing Standards for use by public sector entities. In this framework reference will be made to standard </w:t>
      </w:r>
      <w:r w:rsidR="00953B0A">
        <w:rPr>
          <w:rFonts w:ascii="Tahoma" w:hAnsi="Tahoma" w:cs="Tahoma"/>
        </w:rPr>
        <w:t>9.5</w:t>
      </w:r>
      <w:r w:rsidRPr="00004308">
        <w:rPr>
          <w:rFonts w:ascii="Tahoma" w:hAnsi="Tahoma" w:cs="Tahoma"/>
        </w:rPr>
        <w:t>.</w:t>
      </w:r>
    </w:p>
    <w:p w14:paraId="4306FAFB" w14:textId="77777777" w:rsidR="00A00363" w:rsidRPr="00004308" w:rsidRDefault="00A00363" w:rsidP="00457FB4">
      <w:pPr>
        <w:shd w:val="clear" w:color="auto" w:fill="FFFFFF"/>
        <w:spacing w:after="0" w:line="240" w:lineRule="auto"/>
        <w:jc w:val="both"/>
        <w:textAlignment w:val="baseline"/>
        <w:rPr>
          <w:rFonts w:ascii="Tahoma" w:hAnsi="Tahoma" w:cs="Tahoma"/>
        </w:rPr>
      </w:pPr>
      <w:r w:rsidRPr="00004308">
        <w:rPr>
          <w:rFonts w:ascii="Tahoma" w:hAnsi="Tahoma" w:cs="Tahoma"/>
          <w:noProof/>
          <w:lang w:eastAsia="en-GB"/>
        </w:rPr>
        <mc:AlternateContent>
          <mc:Choice Requires="wps">
            <w:drawing>
              <wp:anchor distT="0" distB="0" distL="114300" distR="114300" simplePos="0" relativeHeight="251661312" behindDoc="0" locked="0" layoutInCell="0" allowOverlap="1" wp14:anchorId="76C84738" wp14:editId="04151649">
                <wp:simplePos x="0" y="0"/>
                <wp:positionH relativeFrom="margin">
                  <wp:posOffset>-7620</wp:posOffset>
                </wp:positionH>
                <wp:positionV relativeFrom="paragraph">
                  <wp:posOffset>91440</wp:posOffset>
                </wp:positionV>
                <wp:extent cx="5981700" cy="2842260"/>
                <wp:effectExtent l="0" t="0" r="19050" b="15240"/>
                <wp:wrapNone/>
                <wp:docPr id="3" name="AutoShape 2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700" cy="2842260"/>
                        </a:xfrm>
                        <a:prstGeom prst="roundRect">
                          <a:avLst>
                            <a:gd name="adj" fmla="val 16667"/>
                          </a:avLst>
                        </a:prstGeom>
                        <a:solidFill>
                          <a:schemeClr val="bg1">
                            <a:lumMod val="85000"/>
                            <a:lumOff val="0"/>
                          </a:schemeClr>
                        </a:solidFill>
                        <a:ln w="19050">
                          <a:solidFill>
                            <a:schemeClr val="tx1"/>
                          </a:solidFill>
                          <a:round/>
                          <a:headEnd/>
                          <a:tailEnd/>
                        </a:ln>
                      </wps:spPr>
                      <wps:txbx>
                        <w:txbxContent>
                          <w:p w14:paraId="26D99A59" w14:textId="4C0E8F04" w:rsidR="000F44D6" w:rsidRPr="0064380A" w:rsidRDefault="00953B0A" w:rsidP="00A00363">
                            <w:pPr>
                              <w:jc w:val="both"/>
                              <w:rPr>
                                <w:rFonts w:ascii="Tahoma" w:hAnsi="Tahoma" w:cs="Tahoma"/>
                                <w:b/>
                                <w:bCs/>
                              </w:rPr>
                            </w:pPr>
                            <w:r>
                              <w:rPr>
                                <w:rFonts w:ascii="Tahoma" w:hAnsi="Tahoma" w:cs="Tahoma"/>
                                <w:b/>
                                <w:bCs/>
                              </w:rPr>
                              <w:t>Global Internal Audit Standards 9.5</w:t>
                            </w:r>
                            <w:r w:rsidRPr="00004308">
                              <w:rPr>
                                <w:rFonts w:ascii="Tahoma" w:hAnsi="Tahoma" w:cs="Tahoma"/>
                                <w:b/>
                                <w:bCs/>
                              </w:rPr>
                              <w:t xml:space="preserve"> </w:t>
                            </w:r>
                            <w:r w:rsidR="000F44D6">
                              <w:rPr>
                                <w:rFonts w:ascii="Tahoma" w:hAnsi="Tahoma" w:cs="Tahoma"/>
                                <w:b/>
                                <w:bCs/>
                              </w:rPr>
                              <w:t xml:space="preserve">- </w:t>
                            </w:r>
                            <w:r w:rsidR="000F44D6" w:rsidRPr="00A702A0">
                              <w:rPr>
                                <w:rFonts w:ascii="Tahoma" w:hAnsi="Tahoma" w:cs="Tahoma"/>
                                <w:b/>
                                <w:bCs/>
                              </w:rPr>
                              <w:t>Coordination and Reliance</w:t>
                            </w:r>
                          </w:p>
                          <w:p w14:paraId="013EA510" w14:textId="77777777" w:rsidR="003129F5" w:rsidRPr="003129F5" w:rsidRDefault="003129F5" w:rsidP="003129F5">
                            <w:pPr>
                              <w:jc w:val="both"/>
                              <w:rPr>
                                <w:rFonts w:ascii="Tahoma" w:hAnsi="Tahoma" w:cs="Tahoma"/>
                              </w:rPr>
                            </w:pPr>
                            <w:r w:rsidRPr="003129F5">
                              <w:rPr>
                                <w:rFonts w:ascii="Tahoma" w:hAnsi="Tahoma" w:cs="Tahoma"/>
                              </w:rPr>
                              <w:t>Requirements</w:t>
                            </w:r>
                          </w:p>
                          <w:p w14:paraId="5B4F148D" w14:textId="77777777" w:rsidR="003129F5" w:rsidRPr="003129F5" w:rsidRDefault="003129F5" w:rsidP="003129F5">
                            <w:pPr>
                              <w:jc w:val="both"/>
                              <w:rPr>
                                <w:rFonts w:ascii="Tahoma" w:hAnsi="Tahoma" w:cs="Tahoma"/>
                              </w:rPr>
                            </w:pPr>
                            <w:r w:rsidRPr="003129F5">
                              <w:rPr>
                                <w:rFonts w:ascii="Tahoma" w:hAnsi="Tahoma" w:cs="Tahoma"/>
                              </w:rPr>
                              <w:t>The chief audit executive must coordinate with internal and external providers of assurance services and consider relying upon their work. Coordination of services minimizes duplication of efforts, highlights gaps in coverage of key risks, and enhances the overall value added by providers.</w:t>
                            </w:r>
                          </w:p>
                          <w:p w14:paraId="0460F977" w14:textId="77777777" w:rsidR="003129F5" w:rsidRPr="003129F5" w:rsidRDefault="003129F5" w:rsidP="003129F5">
                            <w:pPr>
                              <w:jc w:val="both"/>
                              <w:rPr>
                                <w:rFonts w:ascii="Tahoma" w:hAnsi="Tahoma" w:cs="Tahoma"/>
                              </w:rPr>
                            </w:pPr>
                            <w:r w:rsidRPr="003129F5">
                              <w:rPr>
                                <w:rFonts w:ascii="Tahoma" w:hAnsi="Tahoma" w:cs="Tahoma"/>
                              </w:rPr>
                              <w:t>If unable to achieve an appropriate level of coordination, the chief audit executive must raise any concerns with senior management and, if necessary, the board.</w:t>
                            </w:r>
                          </w:p>
                          <w:p w14:paraId="4B6805EF" w14:textId="77777777" w:rsidR="003129F5" w:rsidRPr="003129F5" w:rsidRDefault="003129F5" w:rsidP="003129F5">
                            <w:pPr>
                              <w:jc w:val="both"/>
                              <w:rPr>
                                <w:rFonts w:ascii="Tahoma" w:hAnsi="Tahoma" w:cs="Tahoma"/>
                              </w:rPr>
                            </w:pPr>
                            <w:r w:rsidRPr="003129F5">
                              <w:rPr>
                                <w:rFonts w:ascii="Tahoma" w:hAnsi="Tahoma" w:cs="Tahoma"/>
                              </w:rPr>
                              <w:t>When the internal audit function relies on the work of other assurance service providers, the chief audit executive must document the basis for that reliance and is still responsible for the conclusions reached by the internal audit function.</w:t>
                            </w:r>
                          </w:p>
                          <w:p w14:paraId="1EA89DE0" w14:textId="77777777" w:rsidR="000F44D6" w:rsidRPr="003129F5" w:rsidRDefault="000F44D6" w:rsidP="003129F5">
                            <w:pPr>
                              <w:jc w:val="both"/>
                              <w:rPr>
                                <w:rFonts w:ascii="Tahoma" w:hAnsi="Tahoma" w:cs="Tahom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6C84738" id="_x0000_s1028" style="position:absolute;left:0;text-align:left;margin-left:-.6pt;margin-top:7.2pt;width:471pt;height:223.8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" o:allowincell="f" fillcolor="#d8d8d8 [2732]" strokecolor="black [3213]" strokeweight="1.5pt">
                <v:textbox>
                  <w:txbxContent>
                    <w:p w14:paraId="26D99A59" w14:textId="4C0E8F04" w:rsidR="000F44D6" w:rsidRPr="0064380A" w:rsidRDefault="00953B0A" w:rsidP="00A00363">
                      <w:pPr>
                        <w:jc w:val="both"/>
                        <w:rPr>
                          <w:rFonts w:ascii="Tahoma" w:hAnsi="Tahoma" w:cs="Tahoma"/>
                          <w:b/>
                          <w:bCs/>
                        </w:rPr>
                      </w:pPr>
                      <w:r>
                        <w:rPr>
                          <w:rFonts w:ascii="Tahoma" w:hAnsi="Tahoma" w:cs="Tahoma"/>
                          <w:b/>
                          <w:bCs/>
                        </w:rPr>
                        <w:t>Global Internal Audit Standards 9.5</w:t>
                      </w:r>
                      <w:r w:rsidRPr="00004308">
                        <w:rPr>
                          <w:rFonts w:ascii="Tahoma" w:hAnsi="Tahoma" w:cs="Tahoma"/>
                          <w:b/>
                          <w:bCs/>
                        </w:rPr>
                        <w:t xml:space="preserve"> </w:t>
                      </w:r>
                      <w:r w:rsidR="000F44D6">
                        <w:rPr>
                          <w:rFonts w:ascii="Tahoma" w:hAnsi="Tahoma" w:cs="Tahoma"/>
                          <w:b/>
                          <w:bCs/>
                        </w:rPr>
                        <w:t xml:space="preserve">- </w:t>
                      </w:r>
                      <w:r w:rsidR="000F44D6" w:rsidRPr="00A702A0">
                        <w:rPr>
                          <w:rFonts w:ascii="Tahoma" w:hAnsi="Tahoma" w:cs="Tahoma"/>
                          <w:b/>
                          <w:bCs/>
                        </w:rPr>
                        <w:t>Coordination and Reliance</w:t>
                      </w:r>
                    </w:p>
                    <w:p w14:paraId="013EA510" w14:textId="77777777" w:rsidR="003129F5" w:rsidRPr="003129F5" w:rsidRDefault="003129F5" w:rsidP="003129F5">
                      <w:pPr>
                        <w:jc w:val="both"/>
                        <w:rPr>
                          <w:rFonts w:ascii="Tahoma" w:hAnsi="Tahoma" w:cs="Tahoma"/>
                        </w:rPr>
                      </w:pPr>
                      <w:r w:rsidRPr="003129F5">
                        <w:rPr>
                          <w:rFonts w:ascii="Tahoma" w:hAnsi="Tahoma" w:cs="Tahoma"/>
                        </w:rPr>
                        <w:t>Requirements</w:t>
                      </w:r>
                    </w:p>
                    <w:p w14:paraId="5B4F148D" w14:textId="77777777" w:rsidR="003129F5" w:rsidRPr="003129F5" w:rsidRDefault="003129F5" w:rsidP="003129F5">
                      <w:pPr>
                        <w:jc w:val="both"/>
                        <w:rPr>
                          <w:rFonts w:ascii="Tahoma" w:hAnsi="Tahoma" w:cs="Tahoma"/>
                        </w:rPr>
                      </w:pPr>
                      <w:r w:rsidRPr="003129F5">
                        <w:rPr>
                          <w:rFonts w:ascii="Tahoma" w:hAnsi="Tahoma" w:cs="Tahoma"/>
                        </w:rPr>
                        <w:t>The chief audit executive must coordinate with internal and external providers of assurance services and consider relying upon their work. Coordination of services minimizes duplication of efforts, highlights gaps in coverage of key risks, and enhances the overall value added by providers.</w:t>
                      </w:r>
                    </w:p>
                    <w:p w14:paraId="0460F977" w14:textId="77777777" w:rsidR="003129F5" w:rsidRPr="003129F5" w:rsidRDefault="003129F5" w:rsidP="003129F5">
                      <w:pPr>
                        <w:jc w:val="both"/>
                        <w:rPr>
                          <w:rFonts w:ascii="Tahoma" w:hAnsi="Tahoma" w:cs="Tahoma"/>
                        </w:rPr>
                      </w:pPr>
                      <w:r w:rsidRPr="003129F5">
                        <w:rPr>
                          <w:rFonts w:ascii="Tahoma" w:hAnsi="Tahoma" w:cs="Tahoma"/>
                        </w:rPr>
                        <w:t>If unable to achieve an appropriate level of coordination, the chief audit executive must raise any concerns with senior management and, if necessary, the board.</w:t>
                      </w:r>
                    </w:p>
                    <w:p w14:paraId="4B6805EF" w14:textId="77777777" w:rsidR="003129F5" w:rsidRPr="003129F5" w:rsidRDefault="003129F5" w:rsidP="003129F5">
                      <w:pPr>
                        <w:jc w:val="both"/>
                        <w:rPr>
                          <w:rFonts w:ascii="Tahoma" w:hAnsi="Tahoma" w:cs="Tahoma"/>
                        </w:rPr>
                      </w:pPr>
                      <w:r w:rsidRPr="003129F5">
                        <w:rPr>
                          <w:rFonts w:ascii="Tahoma" w:hAnsi="Tahoma" w:cs="Tahoma"/>
                        </w:rPr>
                        <w:t>When the internal audit function relies on the work of other assurance service providers, the chief audit executive must document the basis for that reliance and is still responsible for the conclusions reached by the internal audit function.</w:t>
                      </w:r>
                    </w:p>
                    <w:p w14:paraId="1EA89DE0" w14:textId="77777777" w:rsidR="000F44D6" w:rsidRPr="003129F5" w:rsidRDefault="000F44D6" w:rsidP="003129F5">
                      <w:pPr>
                        <w:jc w:val="both"/>
                        <w:rPr>
                          <w:rFonts w:ascii="Tahoma" w:hAnsi="Tahoma" w:cs="Tahoma"/>
                        </w:rPr>
                      </w:pPr>
                    </w:p>
                  </w:txbxContent>
                </v:textbox>
                <w10:wrap anchorx="margin"/>
              </v:roundrect>
            </w:pict>
          </mc:Fallback>
        </mc:AlternateContent>
      </w:r>
    </w:p>
    <w:p w14:paraId="7DD74BCB" w14:textId="77777777" w:rsidR="00A00363" w:rsidRPr="00004308" w:rsidRDefault="00A00363" w:rsidP="00457FB4">
      <w:pPr>
        <w:shd w:val="clear" w:color="auto" w:fill="FFFFFF"/>
        <w:spacing w:after="0" w:line="240" w:lineRule="auto"/>
        <w:jc w:val="both"/>
        <w:textAlignment w:val="baseline"/>
        <w:rPr>
          <w:rFonts w:ascii="Tahoma" w:hAnsi="Tahoma" w:cs="Tahoma"/>
        </w:rPr>
      </w:pPr>
    </w:p>
    <w:p w14:paraId="42D2C341" w14:textId="77777777" w:rsidR="004E0831" w:rsidRDefault="004E0831" w:rsidP="00457FB4">
      <w:pPr>
        <w:shd w:val="clear" w:color="auto" w:fill="FFFFFF"/>
        <w:spacing w:after="0" w:line="240" w:lineRule="auto"/>
        <w:jc w:val="both"/>
        <w:textAlignment w:val="baseline"/>
        <w:rPr>
          <w:rFonts w:ascii="Tahoma" w:hAnsi="Tahoma" w:cs="Tahoma"/>
        </w:rPr>
      </w:pPr>
    </w:p>
    <w:p w14:paraId="33D5EE28" w14:textId="77777777" w:rsidR="00A54F17" w:rsidRDefault="00A54F17" w:rsidP="00457FB4">
      <w:pPr>
        <w:shd w:val="clear" w:color="auto" w:fill="FFFFFF"/>
        <w:spacing w:after="0" w:line="240" w:lineRule="auto"/>
        <w:jc w:val="both"/>
        <w:textAlignment w:val="baseline"/>
        <w:rPr>
          <w:rFonts w:ascii="Tahoma" w:hAnsi="Tahoma" w:cs="Tahoma"/>
        </w:rPr>
      </w:pPr>
    </w:p>
    <w:p w14:paraId="6EAF325A" w14:textId="77777777" w:rsidR="00A54F17" w:rsidRDefault="00A54F17" w:rsidP="00457FB4">
      <w:pPr>
        <w:shd w:val="clear" w:color="auto" w:fill="FFFFFF"/>
        <w:spacing w:after="0" w:line="240" w:lineRule="auto"/>
        <w:jc w:val="both"/>
        <w:textAlignment w:val="baseline"/>
        <w:rPr>
          <w:rFonts w:ascii="Tahoma" w:hAnsi="Tahoma" w:cs="Tahoma"/>
        </w:rPr>
      </w:pPr>
    </w:p>
    <w:p w14:paraId="6BE02311" w14:textId="77777777" w:rsidR="00A54F17" w:rsidRDefault="00A54F17" w:rsidP="00457FB4">
      <w:pPr>
        <w:shd w:val="clear" w:color="auto" w:fill="FFFFFF"/>
        <w:spacing w:after="0" w:line="240" w:lineRule="auto"/>
        <w:jc w:val="both"/>
        <w:textAlignment w:val="baseline"/>
        <w:rPr>
          <w:rFonts w:ascii="Tahoma" w:hAnsi="Tahoma" w:cs="Tahoma"/>
        </w:rPr>
      </w:pPr>
    </w:p>
    <w:p w14:paraId="04EEF982" w14:textId="77777777" w:rsidR="00A54F17" w:rsidRDefault="00A54F17" w:rsidP="00457FB4">
      <w:pPr>
        <w:shd w:val="clear" w:color="auto" w:fill="FFFFFF"/>
        <w:spacing w:after="0" w:line="240" w:lineRule="auto"/>
        <w:jc w:val="both"/>
        <w:textAlignment w:val="baseline"/>
        <w:rPr>
          <w:rFonts w:ascii="Tahoma" w:hAnsi="Tahoma" w:cs="Tahoma"/>
        </w:rPr>
      </w:pPr>
    </w:p>
    <w:p w14:paraId="51CC9A6E" w14:textId="77777777" w:rsidR="00A54F17" w:rsidRDefault="00A54F17" w:rsidP="00457FB4">
      <w:pPr>
        <w:shd w:val="clear" w:color="auto" w:fill="FFFFFF"/>
        <w:spacing w:after="0" w:line="240" w:lineRule="auto"/>
        <w:jc w:val="both"/>
        <w:textAlignment w:val="baseline"/>
        <w:rPr>
          <w:rFonts w:ascii="Tahoma" w:hAnsi="Tahoma" w:cs="Tahoma"/>
        </w:rPr>
      </w:pPr>
    </w:p>
    <w:p w14:paraId="00858A15" w14:textId="77777777" w:rsidR="00A54F17" w:rsidRDefault="00A54F17" w:rsidP="00457FB4">
      <w:pPr>
        <w:shd w:val="clear" w:color="auto" w:fill="FFFFFF"/>
        <w:spacing w:after="0" w:line="240" w:lineRule="auto"/>
        <w:jc w:val="both"/>
        <w:textAlignment w:val="baseline"/>
        <w:rPr>
          <w:rFonts w:ascii="Tahoma" w:hAnsi="Tahoma" w:cs="Tahoma"/>
        </w:rPr>
      </w:pPr>
    </w:p>
    <w:p w14:paraId="41031E20" w14:textId="77777777" w:rsidR="00A54F17" w:rsidRDefault="00A54F17" w:rsidP="00457FB4">
      <w:pPr>
        <w:shd w:val="clear" w:color="auto" w:fill="FFFFFF"/>
        <w:spacing w:after="0" w:line="240" w:lineRule="auto"/>
        <w:jc w:val="both"/>
        <w:textAlignment w:val="baseline"/>
        <w:rPr>
          <w:rFonts w:ascii="Tahoma" w:hAnsi="Tahoma" w:cs="Tahoma"/>
        </w:rPr>
      </w:pPr>
    </w:p>
    <w:p w14:paraId="4BB63DBF" w14:textId="77777777" w:rsidR="00A54F17" w:rsidRDefault="00A54F17" w:rsidP="00457FB4">
      <w:pPr>
        <w:shd w:val="clear" w:color="auto" w:fill="FFFFFF"/>
        <w:spacing w:after="0" w:line="240" w:lineRule="auto"/>
        <w:jc w:val="both"/>
        <w:textAlignment w:val="baseline"/>
        <w:rPr>
          <w:rFonts w:ascii="Tahoma" w:hAnsi="Tahoma" w:cs="Tahoma"/>
        </w:rPr>
      </w:pPr>
    </w:p>
    <w:p w14:paraId="207225CC" w14:textId="77777777" w:rsidR="00A54F17" w:rsidRDefault="00A54F17" w:rsidP="00457FB4">
      <w:pPr>
        <w:shd w:val="clear" w:color="auto" w:fill="FFFFFF"/>
        <w:spacing w:after="0" w:line="240" w:lineRule="auto"/>
        <w:jc w:val="both"/>
        <w:textAlignment w:val="baseline"/>
        <w:rPr>
          <w:rFonts w:ascii="Tahoma" w:hAnsi="Tahoma" w:cs="Tahoma"/>
        </w:rPr>
      </w:pPr>
    </w:p>
    <w:p w14:paraId="42F4C88A" w14:textId="77777777" w:rsidR="00A54F17" w:rsidRDefault="00A54F17" w:rsidP="00457FB4">
      <w:pPr>
        <w:shd w:val="clear" w:color="auto" w:fill="FFFFFF"/>
        <w:spacing w:after="0" w:line="240" w:lineRule="auto"/>
        <w:jc w:val="both"/>
        <w:textAlignment w:val="baseline"/>
        <w:rPr>
          <w:rFonts w:ascii="Tahoma" w:hAnsi="Tahoma" w:cs="Tahoma"/>
        </w:rPr>
      </w:pPr>
    </w:p>
    <w:p w14:paraId="7299713F" w14:textId="77777777" w:rsidR="00A54F17" w:rsidRDefault="00A54F17" w:rsidP="00457FB4">
      <w:pPr>
        <w:shd w:val="clear" w:color="auto" w:fill="FFFFFF"/>
        <w:spacing w:after="0" w:line="240" w:lineRule="auto"/>
        <w:jc w:val="both"/>
        <w:textAlignment w:val="baseline"/>
        <w:rPr>
          <w:rFonts w:ascii="Tahoma" w:hAnsi="Tahoma" w:cs="Tahoma"/>
        </w:rPr>
      </w:pPr>
    </w:p>
    <w:p w14:paraId="578B199F" w14:textId="77777777" w:rsidR="00A54F17" w:rsidRDefault="00A54F17" w:rsidP="00457FB4">
      <w:pPr>
        <w:shd w:val="clear" w:color="auto" w:fill="FFFFFF"/>
        <w:spacing w:after="0" w:line="240" w:lineRule="auto"/>
        <w:jc w:val="both"/>
        <w:textAlignment w:val="baseline"/>
        <w:rPr>
          <w:rFonts w:ascii="Tahoma" w:hAnsi="Tahoma" w:cs="Tahoma"/>
        </w:rPr>
      </w:pPr>
    </w:p>
    <w:p w14:paraId="7E297B9B" w14:textId="77777777" w:rsidR="00A54F17" w:rsidRDefault="00A54F17" w:rsidP="00457FB4">
      <w:pPr>
        <w:shd w:val="clear" w:color="auto" w:fill="FFFFFF"/>
        <w:spacing w:after="0" w:line="240" w:lineRule="auto"/>
        <w:jc w:val="both"/>
        <w:textAlignment w:val="baseline"/>
        <w:rPr>
          <w:rFonts w:ascii="Tahoma" w:hAnsi="Tahoma" w:cs="Tahoma"/>
        </w:rPr>
      </w:pPr>
    </w:p>
    <w:p w14:paraId="494F0EE5" w14:textId="77777777" w:rsidR="00A54F17" w:rsidRPr="00004308" w:rsidRDefault="00A54F17" w:rsidP="00457FB4">
      <w:pPr>
        <w:shd w:val="clear" w:color="auto" w:fill="FFFFFF"/>
        <w:spacing w:after="0" w:line="240" w:lineRule="auto"/>
        <w:jc w:val="both"/>
        <w:textAlignment w:val="baseline"/>
        <w:rPr>
          <w:rFonts w:ascii="Tahoma" w:hAnsi="Tahoma" w:cs="Tahoma"/>
        </w:rPr>
      </w:pPr>
    </w:p>
    <w:p w14:paraId="38D5637A" w14:textId="77777777" w:rsidR="00F376C1" w:rsidRDefault="00F376C1" w:rsidP="00457FB4">
      <w:pPr>
        <w:shd w:val="clear" w:color="auto" w:fill="FFFFFF"/>
        <w:spacing w:after="0" w:line="240" w:lineRule="auto"/>
        <w:jc w:val="both"/>
        <w:textAlignment w:val="baseline"/>
        <w:rPr>
          <w:rFonts w:ascii="Tahoma" w:hAnsi="Tahoma" w:cs="Tahoma"/>
        </w:rPr>
      </w:pPr>
    </w:p>
    <w:p w14:paraId="1CAB1913" w14:textId="77777777" w:rsidR="00F376C1" w:rsidRDefault="00F376C1" w:rsidP="00457FB4">
      <w:pPr>
        <w:shd w:val="clear" w:color="auto" w:fill="FFFFFF"/>
        <w:spacing w:after="0" w:line="240" w:lineRule="auto"/>
        <w:jc w:val="both"/>
        <w:textAlignment w:val="baseline"/>
        <w:rPr>
          <w:rFonts w:ascii="Tahoma" w:hAnsi="Tahoma" w:cs="Tahoma"/>
        </w:rPr>
      </w:pPr>
    </w:p>
    <w:p w14:paraId="6EDBCCD3" w14:textId="6AEDB981" w:rsidR="004F78BA" w:rsidRDefault="00A00363" w:rsidP="00457FB4">
      <w:pPr>
        <w:shd w:val="clear" w:color="auto" w:fill="FFFFFF"/>
        <w:spacing w:after="0" w:line="240" w:lineRule="auto"/>
        <w:jc w:val="both"/>
        <w:textAlignment w:val="baseline"/>
        <w:rPr>
          <w:rFonts w:ascii="Tahoma" w:hAnsi="Tahoma" w:cs="Tahoma"/>
        </w:rPr>
      </w:pPr>
      <w:r w:rsidRPr="00004308">
        <w:rPr>
          <w:rFonts w:ascii="Tahoma" w:hAnsi="Tahoma" w:cs="Tahoma"/>
        </w:rPr>
        <w:t xml:space="preserve">In coordinating activities, the head of internal audit may rely on the work of other assurance and </w:t>
      </w:r>
    </w:p>
    <w:p w14:paraId="31CF9E7D" w14:textId="3F645542" w:rsidR="00A00363" w:rsidRPr="00004308" w:rsidRDefault="00A00363" w:rsidP="00457FB4">
      <w:pPr>
        <w:shd w:val="clear" w:color="auto" w:fill="FFFFFF"/>
        <w:spacing w:after="0" w:line="240" w:lineRule="auto"/>
        <w:jc w:val="both"/>
        <w:textAlignment w:val="baseline"/>
        <w:rPr>
          <w:rFonts w:ascii="Tahoma" w:hAnsi="Tahoma" w:cs="Tahoma"/>
        </w:rPr>
      </w:pPr>
      <w:r w:rsidRPr="00004308">
        <w:rPr>
          <w:rFonts w:ascii="Tahoma" w:hAnsi="Tahoma" w:cs="Tahoma"/>
        </w:rPr>
        <w:t xml:space="preserve">consulting service providers. A consistent process for the basis of reliance should be established, and the head of internal audit should consider the competency, objectivity, and due professional care of the assurance and consulting service providers. </w:t>
      </w:r>
    </w:p>
    <w:p w14:paraId="04FFF63C" w14:textId="77777777" w:rsidR="00A00363" w:rsidRPr="00004308" w:rsidRDefault="00A00363" w:rsidP="00457FB4">
      <w:pPr>
        <w:shd w:val="clear" w:color="auto" w:fill="FFFFFF"/>
        <w:spacing w:after="0" w:line="240" w:lineRule="auto"/>
        <w:jc w:val="both"/>
        <w:textAlignment w:val="baseline"/>
        <w:rPr>
          <w:rFonts w:ascii="Tahoma" w:hAnsi="Tahoma" w:cs="Tahoma"/>
        </w:rPr>
      </w:pPr>
    </w:p>
    <w:p w14:paraId="6A960096" w14:textId="1F58D63A" w:rsidR="00A00363" w:rsidRPr="00004308" w:rsidRDefault="00A54F17" w:rsidP="00457FB4">
      <w:pPr>
        <w:shd w:val="clear" w:color="auto" w:fill="FFFFFF"/>
        <w:spacing w:after="0" w:line="240" w:lineRule="auto"/>
        <w:jc w:val="both"/>
        <w:textAlignment w:val="baseline"/>
        <w:rPr>
          <w:rFonts w:ascii="Tahoma" w:hAnsi="Tahoma" w:cs="Tahoma"/>
        </w:rPr>
      </w:pPr>
      <w:r>
        <w:rPr>
          <w:rFonts w:ascii="Tahoma" w:hAnsi="Tahoma" w:cs="Tahoma"/>
        </w:rPr>
        <w:t>T</w:t>
      </w:r>
      <w:r w:rsidR="00A00363" w:rsidRPr="00004308">
        <w:rPr>
          <w:rFonts w:ascii="Tahoma" w:hAnsi="Tahoma" w:cs="Tahoma"/>
        </w:rPr>
        <w:t xml:space="preserve">he </w:t>
      </w:r>
      <w:r w:rsidR="00A702A0" w:rsidRPr="00004308">
        <w:rPr>
          <w:rFonts w:ascii="Tahoma" w:hAnsi="Tahoma" w:cs="Tahoma"/>
        </w:rPr>
        <w:t xml:space="preserve">Head of Internal Audit </w:t>
      </w:r>
      <w:r w:rsidR="00A00363" w:rsidRPr="00004308">
        <w:rPr>
          <w:rFonts w:ascii="Tahoma" w:hAnsi="Tahoma" w:cs="Tahoma"/>
        </w:rPr>
        <w:t>should also have a clear understanding of the scope, objectives, and results of the work performed by other providers of assurance and consulting services. Where reliance is placed on the work of others, the head of internal audit is still accountable and responsible for ensuring adequate support for conclusions and opinions reached by the internal audit activity.</w:t>
      </w:r>
    </w:p>
    <w:p w14:paraId="2E826576" w14:textId="7C4F818C" w:rsidR="00C3306A" w:rsidRPr="00004308" w:rsidRDefault="00C3306A" w:rsidP="00457FB4">
      <w:pPr>
        <w:shd w:val="clear" w:color="auto" w:fill="FFFFFF"/>
        <w:spacing w:after="0" w:line="240" w:lineRule="auto"/>
        <w:jc w:val="both"/>
        <w:textAlignment w:val="baseline"/>
        <w:rPr>
          <w:rFonts w:ascii="Tahoma" w:hAnsi="Tahoma" w:cs="Tahoma"/>
        </w:rPr>
      </w:pPr>
    </w:p>
    <w:p w14:paraId="3D983A66" w14:textId="5EEF1886" w:rsidR="008A1063" w:rsidRPr="00004308" w:rsidRDefault="001D058A" w:rsidP="005F3519">
      <w:pPr>
        <w:pStyle w:val="Heading1"/>
        <w:numPr>
          <w:ilvl w:val="0"/>
          <w:numId w:val="7"/>
        </w:numPr>
        <w:spacing w:before="0"/>
        <w:jc w:val="both"/>
        <w:rPr>
          <w:color w:val="auto"/>
          <w:sz w:val="22"/>
          <w:szCs w:val="22"/>
        </w:rPr>
      </w:pPr>
      <w:bookmarkStart w:id="20" w:name="_Toc120269919"/>
      <w:bookmarkStart w:id="21" w:name="_Toc120270261"/>
      <w:bookmarkStart w:id="22" w:name="_Toc120270354"/>
      <w:bookmarkStart w:id="23" w:name="_Toc120270433"/>
      <w:bookmarkStart w:id="24" w:name="_Toc167783518"/>
      <w:bookmarkEnd w:id="20"/>
      <w:bookmarkEnd w:id="21"/>
      <w:bookmarkEnd w:id="22"/>
      <w:bookmarkEnd w:id="23"/>
      <w:r w:rsidRPr="00004308">
        <w:rPr>
          <w:color w:val="auto"/>
          <w:sz w:val="22"/>
          <w:szCs w:val="22"/>
        </w:rPr>
        <w:t>Combined Assurance</w:t>
      </w:r>
      <w:bookmarkEnd w:id="24"/>
    </w:p>
    <w:p w14:paraId="11A4FE9D" w14:textId="77777777" w:rsidR="005F3519" w:rsidRPr="00004308" w:rsidRDefault="005F3519" w:rsidP="005F3519">
      <w:pPr>
        <w:autoSpaceDE w:val="0"/>
        <w:autoSpaceDN w:val="0"/>
        <w:adjustRightInd w:val="0"/>
        <w:spacing w:after="0" w:line="240" w:lineRule="auto"/>
        <w:jc w:val="both"/>
        <w:rPr>
          <w:rFonts w:ascii="Tahoma" w:hAnsi="Tahoma" w:cs="Tahoma"/>
        </w:rPr>
      </w:pPr>
    </w:p>
    <w:p w14:paraId="64D54031" w14:textId="65693F0F" w:rsidR="008A1063" w:rsidRPr="00004308" w:rsidRDefault="00FF392E" w:rsidP="005F3519">
      <w:pPr>
        <w:autoSpaceDE w:val="0"/>
        <w:autoSpaceDN w:val="0"/>
        <w:adjustRightInd w:val="0"/>
        <w:spacing w:after="0" w:line="240" w:lineRule="auto"/>
        <w:jc w:val="both"/>
        <w:rPr>
          <w:rFonts w:ascii="Tahoma" w:hAnsi="Tahoma" w:cs="Tahoma"/>
        </w:rPr>
      </w:pPr>
      <w:r w:rsidRPr="00004308">
        <w:rPr>
          <w:rFonts w:ascii="Tahoma" w:hAnsi="Tahoma" w:cs="Tahoma"/>
        </w:rPr>
        <w:t xml:space="preserve">Combined assurance is a means of providing </w:t>
      </w:r>
      <w:r w:rsidR="00E337A0" w:rsidRPr="00004308">
        <w:rPr>
          <w:rFonts w:ascii="Tahoma" w:hAnsi="Tahoma" w:cs="Tahoma"/>
        </w:rPr>
        <w:t>assurance in</w:t>
      </w:r>
      <w:r w:rsidRPr="00004308">
        <w:rPr>
          <w:rFonts w:ascii="Tahoma" w:hAnsi="Tahoma" w:cs="Tahoma"/>
        </w:rPr>
        <w:t xml:space="preserve"> an effective and efficient way that overcomes the difficulties of having different rating systems and </w:t>
      </w:r>
      <w:r w:rsidR="000E22E9" w:rsidRPr="00004308">
        <w:rPr>
          <w:rFonts w:ascii="Tahoma" w:hAnsi="Tahoma" w:cs="Tahoma"/>
        </w:rPr>
        <w:t>reporting formats</w:t>
      </w:r>
      <w:r w:rsidRPr="00004308">
        <w:rPr>
          <w:rFonts w:ascii="Tahoma" w:hAnsi="Tahoma" w:cs="Tahoma"/>
        </w:rPr>
        <w:t xml:space="preserve"> provided by different functions</w:t>
      </w:r>
      <w:r w:rsidR="00C84112" w:rsidRPr="00004308">
        <w:rPr>
          <w:rFonts w:ascii="Tahoma" w:hAnsi="Tahoma" w:cs="Tahoma"/>
        </w:rPr>
        <w:t xml:space="preserve"> or departments</w:t>
      </w:r>
      <w:r w:rsidRPr="00004308">
        <w:rPr>
          <w:rFonts w:ascii="Tahoma" w:hAnsi="Tahoma" w:cs="Tahoma"/>
        </w:rPr>
        <w:t xml:space="preserve">. </w:t>
      </w:r>
      <w:r w:rsidR="000E22E9" w:rsidRPr="00004308">
        <w:rPr>
          <w:rFonts w:ascii="Tahoma" w:hAnsi="Tahoma" w:cs="Tahoma"/>
        </w:rPr>
        <w:t xml:space="preserve"> </w:t>
      </w:r>
      <w:r w:rsidR="00CB71EE" w:rsidRPr="00004308">
        <w:rPr>
          <w:rFonts w:ascii="Tahoma" w:hAnsi="Tahoma" w:cs="Tahoma"/>
        </w:rPr>
        <w:t>Effective coordination and alignment of a range of assurance providers is essential for the Governing body</w:t>
      </w:r>
      <w:r w:rsidR="000E22E9" w:rsidRPr="00004308">
        <w:rPr>
          <w:rFonts w:ascii="Tahoma" w:hAnsi="Tahoma" w:cs="Tahoma"/>
        </w:rPr>
        <w:t xml:space="preserve"> </w:t>
      </w:r>
      <w:r w:rsidR="00CB71EE" w:rsidRPr="00004308">
        <w:rPr>
          <w:rFonts w:ascii="Tahoma" w:hAnsi="Tahoma" w:cs="Tahoma"/>
        </w:rPr>
        <w:t xml:space="preserve">or </w:t>
      </w:r>
      <w:r w:rsidR="000E22E9" w:rsidRPr="00004308">
        <w:rPr>
          <w:rFonts w:ascii="Tahoma" w:hAnsi="Tahoma" w:cs="Tahoma"/>
        </w:rPr>
        <w:t>audit</w:t>
      </w:r>
      <w:r w:rsidR="00CB71EE" w:rsidRPr="00004308">
        <w:rPr>
          <w:rFonts w:ascii="Tahoma" w:hAnsi="Tahoma" w:cs="Tahoma"/>
        </w:rPr>
        <w:t xml:space="preserve"> committee to have adequate</w:t>
      </w:r>
      <w:r w:rsidR="000E22E9" w:rsidRPr="00004308">
        <w:rPr>
          <w:rFonts w:ascii="Tahoma" w:hAnsi="Tahoma" w:cs="Tahoma"/>
        </w:rPr>
        <w:t xml:space="preserve"> </w:t>
      </w:r>
      <w:r w:rsidR="00CB71EE" w:rsidRPr="00004308">
        <w:rPr>
          <w:rFonts w:ascii="Tahoma" w:hAnsi="Tahoma" w:cs="Tahoma"/>
        </w:rPr>
        <w:t>oversight of the organization’s governance.</w:t>
      </w:r>
    </w:p>
    <w:p w14:paraId="5B12C6D8" w14:textId="77777777" w:rsidR="006522D1" w:rsidRPr="00004308" w:rsidRDefault="006522D1" w:rsidP="0064380A">
      <w:pPr>
        <w:autoSpaceDE w:val="0"/>
        <w:autoSpaceDN w:val="0"/>
        <w:adjustRightInd w:val="0"/>
        <w:spacing w:after="0" w:line="240" w:lineRule="auto"/>
        <w:rPr>
          <w:rFonts w:ascii="Tahoma" w:hAnsi="Tahoma" w:cs="Tahoma"/>
        </w:rPr>
      </w:pPr>
    </w:p>
    <w:p w14:paraId="3738C67C" w14:textId="65579E64" w:rsidR="000D181D" w:rsidRPr="00004308" w:rsidRDefault="000D181D" w:rsidP="0064380A">
      <w:pPr>
        <w:autoSpaceDE w:val="0"/>
        <w:autoSpaceDN w:val="0"/>
        <w:adjustRightInd w:val="0"/>
        <w:spacing w:after="0" w:line="240" w:lineRule="auto"/>
        <w:rPr>
          <w:rFonts w:ascii="Tahoma" w:hAnsi="Tahoma" w:cs="Tahoma"/>
          <w:b/>
          <w:bCs/>
        </w:rPr>
      </w:pPr>
      <w:r w:rsidRPr="00004308">
        <w:rPr>
          <w:rFonts w:ascii="Tahoma" w:hAnsi="Tahoma" w:cs="Tahoma"/>
          <w:b/>
          <w:bCs/>
        </w:rPr>
        <w:t>Benefits and Risks</w:t>
      </w:r>
    </w:p>
    <w:p w14:paraId="1514935D" w14:textId="19091F3F" w:rsidR="001D058A" w:rsidRPr="00004308" w:rsidRDefault="00A2641C" w:rsidP="001D058A">
      <w:pPr>
        <w:autoSpaceDE w:val="0"/>
        <w:autoSpaceDN w:val="0"/>
        <w:adjustRightInd w:val="0"/>
        <w:spacing w:after="0" w:line="240" w:lineRule="auto"/>
        <w:jc w:val="both"/>
        <w:rPr>
          <w:rFonts w:ascii="Tahoma" w:hAnsi="Tahoma" w:cs="Tahoma"/>
        </w:rPr>
      </w:pPr>
      <w:r w:rsidRPr="00004308">
        <w:rPr>
          <w:rFonts w:ascii="Tahoma" w:hAnsi="Tahoma" w:cs="Tahoma"/>
        </w:rPr>
        <w:lastRenderedPageBreak/>
        <w:t xml:space="preserve">Benefits of combined assurance </w:t>
      </w:r>
      <w:proofErr w:type="gramStart"/>
      <w:r w:rsidRPr="00004308">
        <w:rPr>
          <w:rFonts w:ascii="Tahoma" w:hAnsi="Tahoma" w:cs="Tahoma"/>
        </w:rPr>
        <w:t>include</w:t>
      </w:r>
      <w:r w:rsidR="006522D1" w:rsidRPr="00004308">
        <w:rPr>
          <w:rFonts w:ascii="Tahoma" w:hAnsi="Tahoma" w:cs="Tahoma"/>
        </w:rPr>
        <w:t>;</w:t>
      </w:r>
      <w:proofErr w:type="gramEnd"/>
    </w:p>
    <w:p w14:paraId="5166223D" w14:textId="77777777" w:rsidR="001D058A" w:rsidRPr="00004308" w:rsidRDefault="001D058A">
      <w:pPr>
        <w:pStyle w:val="ListParagraph"/>
        <w:numPr>
          <w:ilvl w:val="0"/>
          <w:numId w:val="20"/>
        </w:numPr>
        <w:autoSpaceDE w:val="0"/>
        <w:autoSpaceDN w:val="0"/>
        <w:adjustRightInd w:val="0"/>
        <w:spacing w:after="0" w:line="240" w:lineRule="auto"/>
        <w:jc w:val="both"/>
        <w:rPr>
          <w:rFonts w:ascii="Tahoma" w:hAnsi="Tahoma" w:cs="Tahoma"/>
        </w:rPr>
      </w:pPr>
      <w:r w:rsidRPr="00004308">
        <w:rPr>
          <w:rFonts w:ascii="Tahoma" w:hAnsi="Tahoma" w:cs="Tahoma"/>
        </w:rPr>
        <w:t xml:space="preserve">More precise assurance by involving greater subject matter expertise in audit activities. </w:t>
      </w:r>
    </w:p>
    <w:p w14:paraId="563C54A0" w14:textId="77777777" w:rsidR="001D058A" w:rsidRPr="00004308" w:rsidRDefault="001D058A">
      <w:pPr>
        <w:pStyle w:val="ListParagraph"/>
        <w:numPr>
          <w:ilvl w:val="0"/>
          <w:numId w:val="20"/>
        </w:numPr>
        <w:autoSpaceDE w:val="0"/>
        <w:autoSpaceDN w:val="0"/>
        <w:adjustRightInd w:val="0"/>
        <w:spacing w:after="0" w:line="240" w:lineRule="auto"/>
        <w:jc w:val="both"/>
        <w:rPr>
          <w:rFonts w:ascii="Tahoma" w:hAnsi="Tahoma" w:cs="Tahoma"/>
        </w:rPr>
      </w:pPr>
      <w:r w:rsidRPr="00004308">
        <w:rPr>
          <w:rFonts w:ascii="Tahoma" w:hAnsi="Tahoma" w:cs="Tahoma"/>
        </w:rPr>
        <w:t>Reduced redundancy of effort (audit once, audit well) and ‘audit fatigue’ for the organization.</w:t>
      </w:r>
    </w:p>
    <w:p w14:paraId="63876F7D" w14:textId="77777777" w:rsidR="001D058A" w:rsidRPr="00004308" w:rsidRDefault="001D058A">
      <w:pPr>
        <w:pStyle w:val="ListParagraph"/>
        <w:numPr>
          <w:ilvl w:val="0"/>
          <w:numId w:val="20"/>
        </w:numPr>
        <w:autoSpaceDE w:val="0"/>
        <w:autoSpaceDN w:val="0"/>
        <w:adjustRightInd w:val="0"/>
        <w:spacing w:after="0" w:line="240" w:lineRule="auto"/>
        <w:jc w:val="both"/>
        <w:rPr>
          <w:rFonts w:ascii="Tahoma" w:hAnsi="Tahoma" w:cs="Tahoma"/>
        </w:rPr>
      </w:pPr>
      <w:r w:rsidRPr="00004308">
        <w:rPr>
          <w:rFonts w:ascii="Tahoma" w:hAnsi="Tahoma" w:cs="Tahoma"/>
        </w:rPr>
        <w:t>Expanded coverage of the enterprise without increasing direct audit hours. (Reliance on others may allow internal audit to reduce the hours spent in that area and allocate them to other risk areas.)</w:t>
      </w:r>
    </w:p>
    <w:p w14:paraId="7B773FFA" w14:textId="77777777" w:rsidR="005F3519" w:rsidRPr="00004308" w:rsidRDefault="001D058A" w:rsidP="000D181D">
      <w:pPr>
        <w:pStyle w:val="ListParagraph"/>
        <w:numPr>
          <w:ilvl w:val="0"/>
          <w:numId w:val="20"/>
        </w:numPr>
        <w:autoSpaceDE w:val="0"/>
        <w:autoSpaceDN w:val="0"/>
        <w:adjustRightInd w:val="0"/>
        <w:spacing w:after="0" w:line="240" w:lineRule="auto"/>
        <w:jc w:val="both"/>
        <w:rPr>
          <w:rFonts w:ascii="Tahoma" w:hAnsi="Tahoma" w:cs="Tahoma"/>
        </w:rPr>
      </w:pPr>
      <w:r w:rsidRPr="00004308">
        <w:rPr>
          <w:rFonts w:ascii="Tahoma" w:hAnsi="Tahoma" w:cs="Tahoma"/>
        </w:rPr>
        <w:t>Shortened time to management action. For example, the other assurance provider may have continuous monitoring methods in place, or management may have integrated responses to issues detected by other assurance groups into routine business processes.</w:t>
      </w:r>
    </w:p>
    <w:p w14:paraId="456CE7CF" w14:textId="28DE5AB3" w:rsidR="006522D1" w:rsidRPr="00004308" w:rsidRDefault="001D058A" w:rsidP="000D181D">
      <w:pPr>
        <w:pStyle w:val="ListParagraph"/>
        <w:numPr>
          <w:ilvl w:val="0"/>
          <w:numId w:val="20"/>
        </w:numPr>
        <w:autoSpaceDE w:val="0"/>
        <w:autoSpaceDN w:val="0"/>
        <w:adjustRightInd w:val="0"/>
        <w:spacing w:after="0" w:line="240" w:lineRule="auto"/>
        <w:jc w:val="both"/>
        <w:rPr>
          <w:rFonts w:ascii="Tahoma" w:hAnsi="Tahoma" w:cs="Tahoma"/>
        </w:rPr>
      </w:pPr>
      <w:r w:rsidRPr="00004308">
        <w:rPr>
          <w:rFonts w:ascii="Tahoma" w:hAnsi="Tahoma" w:cs="Tahoma"/>
        </w:rPr>
        <w:t xml:space="preserve">Strategic collaboration, transparency, and better governance for meeting organizational objectives resulting in predictable compliance. When all the groups involved in assurance cooperate and share information, insights, and best practices, the quality of the whole effort is likely to rise. </w:t>
      </w:r>
    </w:p>
    <w:p w14:paraId="754A48AF" w14:textId="77777777" w:rsidR="005F3519" w:rsidRPr="00004308" w:rsidRDefault="005F3519" w:rsidP="005F3519">
      <w:pPr>
        <w:pStyle w:val="ListParagraph"/>
        <w:autoSpaceDE w:val="0"/>
        <w:autoSpaceDN w:val="0"/>
        <w:adjustRightInd w:val="0"/>
        <w:spacing w:after="0" w:line="240" w:lineRule="auto"/>
        <w:jc w:val="both"/>
        <w:rPr>
          <w:rFonts w:ascii="Tahoma" w:hAnsi="Tahoma" w:cs="Tahoma"/>
        </w:rPr>
      </w:pPr>
    </w:p>
    <w:p w14:paraId="41B202E1" w14:textId="63C13586" w:rsidR="006522D1" w:rsidRPr="00004308" w:rsidRDefault="006522D1" w:rsidP="006522D1">
      <w:pPr>
        <w:autoSpaceDE w:val="0"/>
        <w:autoSpaceDN w:val="0"/>
        <w:adjustRightInd w:val="0"/>
        <w:spacing w:after="0" w:line="240" w:lineRule="auto"/>
        <w:jc w:val="both"/>
        <w:rPr>
          <w:rFonts w:ascii="Tahoma" w:hAnsi="Tahoma" w:cs="Tahoma"/>
        </w:rPr>
      </w:pPr>
      <w:r w:rsidRPr="00004308">
        <w:rPr>
          <w:rFonts w:ascii="Tahoma" w:hAnsi="Tahoma" w:cs="Tahoma"/>
        </w:rPr>
        <w:t>Risks of combined assurance include:</w:t>
      </w:r>
    </w:p>
    <w:p w14:paraId="54EA6C97" w14:textId="6A3B25AB" w:rsidR="000D181D" w:rsidRPr="00004308" w:rsidRDefault="00006F2E" w:rsidP="005F3519">
      <w:pPr>
        <w:pStyle w:val="ListParagraph"/>
        <w:numPr>
          <w:ilvl w:val="0"/>
          <w:numId w:val="27"/>
        </w:numPr>
        <w:autoSpaceDE w:val="0"/>
        <w:autoSpaceDN w:val="0"/>
        <w:adjustRightInd w:val="0"/>
        <w:spacing w:after="0" w:line="240" w:lineRule="auto"/>
        <w:jc w:val="both"/>
        <w:rPr>
          <w:rFonts w:ascii="Tahoma" w:hAnsi="Tahoma" w:cs="Tahoma"/>
        </w:rPr>
      </w:pPr>
      <w:r w:rsidRPr="00004308">
        <w:rPr>
          <w:rFonts w:ascii="Tahoma" w:hAnsi="Tahoma" w:cs="Tahoma"/>
        </w:rPr>
        <w:t>O</w:t>
      </w:r>
      <w:r w:rsidR="000D181D" w:rsidRPr="00004308">
        <w:rPr>
          <w:rFonts w:ascii="Tahoma" w:hAnsi="Tahoma" w:cs="Tahoma"/>
        </w:rPr>
        <w:t>ver reliance on the other party’s work</w:t>
      </w:r>
    </w:p>
    <w:p w14:paraId="7755ADD0" w14:textId="6552A625" w:rsidR="00006F2E" w:rsidRPr="00004308" w:rsidRDefault="00006F2E" w:rsidP="005F3519">
      <w:pPr>
        <w:pStyle w:val="ListParagraph"/>
        <w:numPr>
          <w:ilvl w:val="0"/>
          <w:numId w:val="27"/>
        </w:numPr>
        <w:autoSpaceDE w:val="0"/>
        <w:autoSpaceDN w:val="0"/>
        <w:adjustRightInd w:val="0"/>
        <w:spacing w:after="0" w:line="240" w:lineRule="auto"/>
        <w:jc w:val="both"/>
        <w:rPr>
          <w:rFonts w:ascii="Tahoma" w:hAnsi="Tahoma" w:cs="Tahoma"/>
        </w:rPr>
      </w:pPr>
      <w:r w:rsidRPr="00004308">
        <w:rPr>
          <w:rFonts w:ascii="Tahoma" w:hAnsi="Tahoma" w:cs="Tahoma"/>
        </w:rPr>
        <w:t>D</w:t>
      </w:r>
      <w:r w:rsidR="000D181D" w:rsidRPr="00004308">
        <w:rPr>
          <w:rFonts w:ascii="Tahoma" w:hAnsi="Tahoma" w:cs="Tahoma"/>
        </w:rPr>
        <w:t>ifficulty in management buy-in</w:t>
      </w:r>
      <w:r w:rsidR="006522D1" w:rsidRPr="00004308">
        <w:rPr>
          <w:rFonts w:ascii="Tahoma" w:hAnsi="Tahoma" w:cs="Tahoma"/>
        </w:rPr>
        <w:t xml:space="preserve"> </w:t>
      </w:r>
    </w:p>
    <w:p w14:paraId="5A5CA0B7" w14:textId="41A40FB2" w:rsidR="000D181D" w:rsidRPr="00004308" w:rsidRDefault="00006F2E" w:rsidP="005F3519">
      <w:pPr>
        <w:pStyle w:val="ListParagraph"/>
        <w:numPr>
          <w:ilvl w:val="0"/>
          <w:numId w:val="27"/>
        </w:numPr>
        <w:autoSpaceDE w:val="0"/>
        <w:autoSpaceDN w:val="0"/>
        <w:adjustRightInd w:val="0"/>
        <w:spacing w:after="0" w:line="240" w:lineRule="auto"/>
        <w:jc w:val="both"/>
        <w:rPr>
          <w:rFonts w:ascii="Tahoma" w:hAnsi="Tahoma" w:cs="Tahoma"/>
        </w:rPr>
      </w:pPr>
      <w:r w:rsidRPr="00004308">
        <w:rPr>
          <w:rFonts w:ascii="Tahoma" w:hAnsi="Tahoma" w:cs="Tahoma"/>
        </w:rPr>
        <w:t>I</w:t>
      </w:r>
      <w:r w:rsidR="000D181D" w:rsidRPr="00004308">
        <w:rPr>
          <w:rFonts w:ascii="Tahoma" w:hAnsi="Tahoma" w:cs="Tahoma"/>
        </w:rPr>
        <w:t xml:space="preserve">nstances of </w:t>
      </w:r>
      <w:r w:rsidR="003764F1" w:rsidRPr="00004308">
        <w:rPr>
          <w:rFonts w:ascii="Tahoma" w:hAnsi="Tahoma" w:cs="Tahoma"/>
        </w:rPr>
        <w:t>collusion</w:t>
      </w:r>
      <w:r w:rsidR="000D181D" w:rsidRPr="00004308">
        <w:rPr>
          <w:rFonts w:ascii="Tahoma" w:hAnsi="Tahoma" w:cs="Tahoma"/>
        </w:rPr>
        <w:t xml:space="preserve"> between the </w:t>
      </w:r>
      <w:r w:rsidRPr="00004308">
        <w:rPr>
          <w:rFonts w:ascii="Tahoma" w:hAnsi="Tahoma" w:cs="Tahoma"/>
        </w:rPr>
        <w:t>I</w:t>
      </w:r>
      <w:r w:rsidR="000D181D" w:rsidRPr="00004308">
        <w:rPr>
          <w:rFonts w:ascii="Tahoma" w:hAnsi="Tahoma" w:cs="Tahoma"/>
        </w:rPr>
        <w:t xml:space="preserve">nternal </w:t>
      </w:r>
      <w:r w:rsidRPr="00004308">
        <w:rPr>
          <w:rFonts w:ascii="Tahoma" w:hAnsi="Tahoma" w:cs="Tahoma"/>
        </w:rPr>
        <w:t xml:space="preserve">Auditor </w:t>
      </w:r>
      <w:r w:rsidR="000D181D" w:rsidRPr="00004308">
        <w:rPr>
          <w:rFonts w:ascii="Tahoma" w:hAnsi="Tahoma" w:cs="Tahoma"/>
        </w:rPr>
        <w:t xml:space="preserve">and </w:t>
      </w:r>
      <w:r w:rsidR="00B72688" w:rsidRPr="00004308">
        <w:rPr>
          <w:rFonts w:ascii="Tahoma" w:hAnsi="Tahoma" w:cs="Tahoma"/>
        </w:rPr>
        <w:t>OAG</w:t>
      </w:r>
    </w:p>
    <w:p w14:paraId="2E8E7575" w14:textId="563B9F4F" w:rsidR="000D181D" w:rsidRPr="00004308" w:rsidRDefault="000D181D" w:rsidP="007E241D">
      <w:pPr>
        <w:pStyle w:val="ListParagraph"/>
        <w:autoSpaceDE w:val="0"/>
        <w:autoSpaceDN w:val="0"/>
        <w:adjustRightInd w:val="0"/>
        <w:spacing w:after="0" w:line="240" w:lineRule="auto"/>
        <w:jc w:val="both"/>
        <w:rPr>
          <w:rFonts w:ascii="Tahoma" w:hAnsi="Tahoma" w:cs="Tahoma"/>
        </w:rPr>
      </w:pPr>
    </w:p>
    <w:p w14:paraId="5A49FFDD" w14:textId="436F40BA" w:rsidR="001D058A" w:rsidRPr="00004308" w:rsidRDefault="001D058A" w:rsidP="001D058A">
      <w:pPr>
        <w:autoSpaceDE w:val="0"/>
        <w:autoSpaceDN w:val="0"/>
        <w:adjustRightInd w:val="0"/>
        <w:spacing w:after="0" w:line="240" w:lineRule="auto"/>
        <w:jc w:val="both"/>
        <w:rPr>
          <w:rFonts w:ascii="Tahoma" w:hAnsi="Tahoma" w:cs="Tahoma"/>
        </w:rPr>
      </w:pPr>
      <w:r w:rsidRPr="00004308">
        <w:rPr>
          <w:rFonts w:ascii="Tahoma" w:hAnsi="Tahoma" w:cs="Tahoma"/>
        </w:rPr>
        <w:t xml:space="preserve">The achievement of effective </w:t>
      </w:r>
      <w:r w:rsidR="005B0B3E" w:rsidRPr="00004308">
        <w:rPr>
          <w:rFonts w:ascii="Tahoma" w:hAnsi="Tahoma" w:cs="Tahoma"/>
        </w:rPr>
        <w:t>Collaboration</w:t>
      </w:r>
      <w:r w:rsidRPr="00004308">
        <w:rPr>
          <w:rFonts w:ascii="Tahoma" w:hAnsi="Tahoma" w:cs="Tahoma"/>
        </w:rPr>
        <w:t xml:space="preserve"> can be </w:t>
      </w:r>
      <w:r w:rsidR="00783B65" w:rsidRPr="00004308">
        <w:rPr>
          <w:rFonts w:ascii="Tahoma" w:hAnsi="Tahoma" w:cs="Tahoma"/>
        </w:rPr>
        <w:t xml:space="preserve">achieved </w:t>
      </w:r>
      <w:r w:rsidRPr="00004308">
        <w:rPr>
          <w:rFonts w:ascii="Tahoma" w:hAnsi="Tahoma" w:cs="Tahoma"/>
        </w:rPr>
        <w:t xml:space="preserve">in two main </w:t>
      </w:r>
      <w:proofErr w:type="gramStart"/>
      <w:r w:rsidRPr="00004308">
        <w:rPr>
          <w:rFonts w:ascii="Tahoma" w:hAnsi="Tahoma" w:cs="Tahoma"/>
        </w:rPr>
        <w:t>ways;</w:t>
      </w:r>
      <w:proofErr w:type="gramEnd"/>
    </w:p>
    <w:p w14:paraId="63E9B785" w14:textId="77777777" w:rsidR="001D058A" w:rsidRPr="00004308" w:rsidRDefault="001D058A">
      <w:pPr>
        <w:pStyle w:val="Heading2"/>
      </w:pPr>
      <w:r w:rsidRPr="00004308">
        <w:t xml:space="preserve"> </w:t>
      </w:r>
      <w:bookmarkStart w:id="25" w:name="_Toc167783519"/>
      <w:r w:rsidRPr="00004308">
        <w:t>Structural</w:t>
      </w:r>
      <w:bookmarkEnd w:id="25"/>
    </w:p>
    <w:p w14:paraId="18325B49" w14:textId="77777777" w:rsidR="001D058A" w:rsidRPr="00004308" w:rsidRDefault="001D058A">
      <w:pPr>
        <w:pStyle w:val="ListParagraph"/>
        <w:numPr>
          <w:ilvl w:val="0"/>
          <w:numId w:val="8"/>
        </w:numPr>
        <w:autoSpaceDE w:val="0"/>
        <w:autoSpaceDN w:val="0"/>
        <w:adjustRightInd w:val="0"/>
        <w:spacing w:after="0" w:line="240" w:lineRule="auto"/>
        <w:jc w:val="both"/>
        <w:rPr>
          <w:rFonts w:ascii="Tahoma" w:hAnsi="Tahoma" w:cs="Tahoma"/>
        </w:rPr>
      </w:pPr>
      <w:r w:rsidRPr="00004308">
        <w:rPr>
          <w:rFonts w:ascii="Tahoma" w:hAnsi="Tahoma" w:cs="Tahoma"/>
        </w:rPr>
        <w:t xml:space="preserve">Senior management actively encourage and support collaboration of internal and external audit. </w:t>
      </w:r>
    </w:p>
    <w:p w14:paraId="5EE4BD8F" w14:textId="2BDF2FB7" w:rsidR="001D058A" w:rsidRPr="00004308" w:rsidRDefault="001D058A">
      <w:pPr>
        <w:pStyle w:val="ListParagraph"/>
        <w:numPr>
          <w:ilvl w:val="0"/>
          <w:numId w:val="8"/>
        </w:numPr>
        <w:autoSpaceDE w:val="0"/>
        <w:autoSpaceDN w:val="0"/>
        <w:adjustRightInd w:val="0"/>
        <w:spacing w:after="0" w:line="240" w:lineRule="auto"/>
        <w:jc w:val="both"/>
        <w:rPr>
          <w:rFonts w:ascii="Tahoma" w:hAnsi="Tahoma" w:cs="Tahoma"/>
        </w:rPr>
      </w:pPr>
      <w:r w:rsidRPr="00004308">
        <w:rPr>
          <w:rFonts w:ascii="Tahoma" w:hAnsi="Tahoma" w:cs="Tahoma"/>
        </w:rPr>
        <w:t xml:space="preserve">There is an appropriately constituted audit committee taking active interest in internal and external audit issues and encouraging </w:t>
      </w:r>
      <w:r w:rsidR="005B0B3E" w:rsidRPr="00004308">
        <w:rPr>
          <w:rFonts w:ascii="Tahoma" w:hAnsi="Tahoma" w:cs="Tahoma"/>
        </w:rPr>
        <w:t>Collaboration</w:t>
      </w:r>
      <w:r w:rsidRPr="00004308">
        <w:rPr>
          <w:rFonts w:ascii="Tahoma" w:hAnsi="Tahoma" w:cs="Tahoma"/>
        </w:rPr>
        <w:t>.</w:t>
      </w:r>
    </w:p>
    <w:p w14:paraId="08490014" w14:textId="60294998" w:rsidR="001D058A" w:rsidRPr="00004308" w:rsidRDefault="001D058A">
      <w:pPr>
        <w:pStyle w:val="ListParagraph"/>
        <w:numPr>
          <w:ilvl w:val="0"/>
          <w:numId w:val="8"/>
        </w:numPr>
        <w:autoSpaceDE w:val="0"/>
        <w:autoSpaceDN w:val="0"/>
        <w:adjustRightInd w:val="0"/>
        <w:spacing w:after="0" w:line="240" w:lineRule="auto"/>
        <w:jc w:val="both"/>
        <w:rPr>
          <w:rFonts w:ascii="Tahoma" w:hAnsi="Tahoma" w:cs="Tahoma"/>
        </w:rPr>
      </w:pPr>
      <w:r w:rsidRPr="00004308">
        <w:rPr>
          <w:rFonts w:ascii="Tahoma" w:hAnsi="Tahoma" w:cs="Tahoma"/>
        </w:rPr>
        <w:t xml:space="preserve">Opportunities for </w:t>
      </w:r>
      <w:r w:rsidR="005B0B3E" w:rsidRPr="00004308">
        <w:rPr>
          <w:rFonts w:ascii="Tahoma" w:hAnsi="Tahoma" w:cs="Tahoma"/>
        </w:rPr>
        <w:t>Collaboration</w:t>
      </w:r>
      <w:r w:rsidRPr="00004308">
        <w:rPr>
          <w:rFonts w:ascii="Tahoma" w:hAnsi="Tahoma" w:cs="Tahoma"/>
        </w:rPr>
        <w:t xml:space="preserve"> are identified from respective audit </w:t>
      </w:r>
      <w:r w:rsidR="00923277" w:rsidRPr="00004308">
        <w:rPr>
          <w:rFonts w:ascii="Tahoma" w:hAnsi="Tahoma" w:cs="Tahoma"/>
        </w:rPr>
        <w:t>plans and</w:t>
      </w:r>
      <w:r w:rsidRPr="00004308">
        <w:rPr>
          <w:rFonts w:ascii="Tahoma" w:hAnsi="Tahoma" w:cs="Tahoma"/>
        </w:rPr>
        <w:t xml:space="preserve"> documented along with the agreed procedures for </w:t>
      </w:r>
      <w:r w:rsidR="005B0B3E" w:rsidRPr="00004308">
        <w:rPr>
          <w:rFonts w:ascii="Tahoma" w:hAnsi="Tahoma" w:cs="Tahoma"/>
        </w:rPr>
        <w:t>Collaboration</w:t>
      </w:r>
      <w:r w:rsidR="00783B65" w:rsidRPr="00004308">
        <w:rPr>
          <w:rFonts w:ascii="Tahoma" w:hAnsi="Tahoma" w:cs="Tahoma"/>
        </w:rPr>
        <w:t>.</w:t>
      </w:r>
    </w:p>
    <w:p w14:paraId="7394ACAB" w14:textId="77777777" w:rsidR="001D058A" w:rsidRPr="00004308" w:rsidRDefault="001D058A">
      <w:pPr>
        <w:pStyle w:val="Heading2"/>
      </w:pPr>
      <w:bookmarkStart w:id="26" w:name="_Toc167783520"/>
      <w:r w:rsidRPr="00004308">
        <w:t>Behavioural</w:t>
      </w:r>
      <w:bookmarkEnd w:id="26"/>
    </w:p>
    <w:p w14:paraId="29B11F2C" w14:textId="77777777" w:rsidR="001D058A" w:rsidRPr="00004308" w:rsidRDefault="001D058A">
      <w:pPr>
        <w:pStyle w:val="ListParagraph"/>
        <w:numPr>
          <w:ilvl w:val="0"/>
          <w:numId w:val="9"/>
        </w:numPr>
        <w:autoSpaceDE w:val="0"/>
        <w:autoSpaceDN w:val="0"/>
        <w:adjustRightInd w:val="0"/>
        <w:spacing w:after="0" w:line="240" w:lineRule="auto"/>
        <w:jc w:val="both"/>
        <w:rPr>
          <w:rFonts w:ascii="Tahoma" w:hAnsi="Tahoma" w:cs="Tahoma"/>
        </w:rPr>
      </w:pPr>
      <w:r w:rsidRPr="00004308">
        <w:rPr>
          <w:rFonts w:ascii="Tahoma" w:hAnsi="Tahoma" w:cs="Tahoma"/>
        </w:rPr>
        <w:t>There is regular and structured dialogue between interested parties, particularly internal and external audit teams.</w:t>
      </w:r>
    </w:p>
    <w:p w14:paraId="0B05A8FD" w14:textId="77777777" w:rsidR="001D058A" w:rsidRPr="00004308" w:rsidRDefault="001D058A">
      <w:pPr>
        <w:pStyle w:val="ListParagraph"/>
        <w:numPr>
          <w:ilvl w:val="0"/>
          <w:numId w:val="9"/>
        </w:numPr>
        <w:jc w:val="both"/>
        <w:rPr>
          <w:rFonts w:ascii="Tahoma" w:hAnsi="Tahoma" w:cs="Tahoma"/>
        </w:rPr>
      </w:pPr>
      <w:r w:rsidRPr="00004308">
        <w:rPr>
          <w:rFonts w:ascii="Tahoma" w:hAnsi="Tahoma" w:cs="Tahoma"/>
        </w:rPr>
        <w:t xml:space="preserve">Both sets of auditors adopt an active role in seeking opportunities for collaboration. </w:t>
      </w:r>
    </w:p>
    <w:p w14:paraId="67BF146A" w14:textId="3CF533EE" w:rsidR="008A1425" w:rsidRPr="00004308" w:rsidRDefault="000F1B54">
      <w:pPr>
        <w:pStyle w:val="Heading1"/>
        <w:numPr>
          <w:ilvl w:val="0"/>
          <w:numId w:val="7"/>
        </w:numPr>
        <w:jc w:val="both"/>
        <w:rPr>
          <w:color w:val="auto"/>
          <w:sz w:val="22"/>
          <w:szCs w:val="22"/>
        </w:rPr>
      </w:pPr>
      <w:bookmarkStart w:id="27" w:name="_Toc167783521"/>
      <w:r w:rsidRPr="00004308">
        <w:rPr>
          <w:color w:val="auto"/>
          <w:sz w:val="22"/>
          <w:szCs w:val="22"/>
        </w:rPr>
        <w:t xml:space="preserve">Developing </w:t>
      </w:r>
      <w:r w:rsidR="00F86316" w:rsidRPr="00004308">
        <w:rPr>
          <w:color w:val="auto"/>
          <w:sz w:val="22"/>
          <w:szCs w:val="22"/>
        </w:rPr>
        <w:t>an Assurance Map</w:t>
      </w:r>
      <w:bookmarkEnd w:id="27"/>
      <w:r w:rsidR="00F86316" w:rsidRPr="00004308">
        <w:rPr>
          <w:color w:val="auto"/>
          <w:sz w:val="22"/>
          <w:szCs w:val="22"/>
        </w:rPr>
        <w:t xml:space="preserve"> </w:t>
      </w:r>
    </w:p>
    <w:p w14:paraId="717A7FB0" w14:textId="77777777" w:rsidR="005F3519" w:rsidRPr="00004308" w:rsidRDefault="005F3519" w:rsidP="00756483">
      <w:pPr>
        <w:autoSpaceDE w:val="0"/>
        <w:autoSpaceDN w:val="0"/>
        <w:adjustRightInd w:val="0"/>
        <w:spacing w:after="0" w:line="240" w:lineRule="auto"/>
        <w:jc w:val="both"/>
        <w:rPr>
          <w:rFonts w:ascii="Tahoma" w:hAnsi="Tahoma" w:cs="Tahoma"/>
          <w:lang w:val="en-US"/>
        </w:rPr>
      </w:pPr>
    </w:p>
    <w:p w14:paraId="4FE630D8" w14:textId="3DD3629A" w:rsidR="0029294A" w:rsidRPr="00004308" w:rsidRDefault="006E25AE" w:rsidP="00756483">
      <w:pPr>
        <w:autoSpaceDE w:val="0"/>
        <w:autoSpaceDN w:val="0"/>
        <w:adjustRightInd w:val="0"/>
        <w:spacing w:after="0" w:line="240" w:lineRule="auto"/>
        <w:jc w:val="both"/>
        <w:rPr>
          <w:rFonts w:ascii="Tahoma" w:hAnsi="Tahoma" w:cs="Tahoma"/>
          <w:lang w:val="en-US"/>
        </w:rPr>
      </w:pPr>
      <w:r w:rsidRPr="00004308">
        <w:rPr>
          <w:rFonts w:ascii="Tahoma" w:hAnsi="Tahoma" w:cs="Tahoma"/>
          <w:lang w:val="en-US"/>
        </w:rPr>
        <w:t>Implementation Guidance</w:t>
      </w:r>
      <w:r w:rsidR="00756483" w:rsidRPr="00004308">
        <w:rPr>
          <w:rFonts w:ascii="Tahoma" w:hAnsi="Tahoma" w:cs="Tahoma"/>
          <w:lang w:val="en-US"/>
        </w:rPr>
        <w:t xml:space="preserve"> Standard 2050 on Coordination and </w:t>
      </w:r>
      <w:r w:rsidR="00923277" w:rsidRPr="00004308">
        <w:rPr>
          <w:rFonts w:ascii="Tahoma" w:hAnsi="Tahoma" w:cs="Tahoma"/>
          <w:lang w:val="en-US"/>
        </w:rPr>
        <w:t>Reliance,</w:t>
      </w:r>
      <w:r w:rsidRPr="00004308">
        <w:rPr>
          <w:rFonts w:ascii="Tahoma" w:hAnsi="Tahoma" w:cs="Tahoma"/>
          <w:lang w:val="en-US"/>
        </w:rPr>
        <w:t xml:space="preserve"> as part of The IIA’s International Professional Practices Framework® (IPPF®), provides recommended (non-mandatory) guidance for the internal audit profession. </w:t>
      </w:r>
      <w:r w:rsidR="00315C15" w:rsidRPr="00004308">
        <w:rPr>
          <w:rFonts w:ascii="Tahoma" w:hAnsi="Tahoma" w:cs="Tahoma"/>
        </w:rPr>
        <w:t xml:space="preserve">An assurance map is a matrix comprising a visual representation of the organization’s risks and all the internal and external providers of assurance services that cover those risks. This visual depiction exposes coverage gaps and duplications. Assurance providers may use the map to coordinate the timing and scope of their services, preventing audit fatigue within areas and processes under review, except in cases where senior management or the Governing body may need a second opinion or a double check from another assurance provider on a </w:t>
      </w:r>
      <w:r w:rsidR="00923277" w:rsidRPr="00004308">
        <w:rPr>
          <w:rFonts w:ascii="Tahoma" w:hAnsi="Tahoma" w:cs="Tahoma"/>
        </w:rPr>
        <w:t>high-risk</w:t>
      </w:r>
      <w:r w:rsidR="00315C15" w:rsidRPr="00004308">
        <w:rPr>
          <w:rFonts w:ascii="Tahoma" w:hAnsi="Tahoma" w:cs="Tahoma"/>
        </w:rPr>
        <w:t xml:space="preserve"> area.</w:t>
      </w:r>
    </w:p>
    <w:p w14:paraId="2717077D" w14:textId="77777777" w:rsidR="00315C15" w:rsidRPr="00004308" w:rsidRDefault="00315C15" w:rsidP="00457FB4">
      <w:pPr>
        <w:autoSpaceDE w:val="0"/>
        <w:autoSpaceDN w:val="0"/>
        <w:adjustRightInd w:val="0"/>
        <w:spacing w:after="0" w:line="240" w:lineRule="auto"/>
        <w:jc w:val="both"/>
        <w:rPr>
          <w:rFonts w:ascii="Tahoma" w:hAnsi="Tahoma" w:cs="Tahoma"/>
        </w:rPr>
      </w:pPr>
    </w:p>
    <w:p w14:paraId="6510D93C" w14:textId="7B41D1B5" w:rsidR="00EC2F42" w:rsidRPr="00004308" w:rsidRDefault="00EC2F42" w:rsidP="00457FB4">
      <w:pPr>
        <w:autoSpaceDE w:val="0"/>
        <w:autoSpaceDN w:val="0"/>
        <w:adjustRightInd w:val="0"/>
        <w:spacing w:after="0" w:line="240" w:lineRule="auto"/>
        <w:jc w:val="both"/>
        <w:rPr>
          <w:rFonts w:ascii="Tahoma" w:hAnsi="Tahoma" w:cs="Tahoma"/>
        </w:rPr>
      </w:pPr>
      <w:r w:rsidRPr="00004308">
        <w:rPr>
          <w:rFonts w:ascii="Tahoma" w:hAnsi="Tahoma" w:cs="Tahoma"/>
        </w:rPr>
        <w:lastRenderedPageBreak/>
        <w:t xml:space="preserve">The development of an assurance map should be a collaborative effort, involving each assurance service provider. Internal audit may have the best perspective to initiate the creation of a holistic, organization wide assurance map. Once the map is created, it may reside in whatever assurance function is most appropriate for the organization. Any of the risk management functions — risk management, compliance, legal, finance, or internal audit — would be suited to maintain the assurance map. </w:t>
      </w:r>
    </w:p>
    <w:p w14:paraId="24F27DAE" w14:textId="77777777" w:rsidR="00F06982" w:rsidRPr="00004308" w:rsidRDefault="00F06982" w:rsidP="00457FB4">
      <w:pPr>
        <w:autoSpaceDE w:val="0"/>
        <w:autoSpaceDN w:val="0"/>
        <w:adjustRightInd w:val="0"/>
        <w:spacing w:after="0" w:line="240" w:lineRule="auto"/>
        <w:jc w:val="both"/>
        <w:rPr>
          <w:rFonts w:ascii="Tahoma" w:hAnsi="Tahoma" w:cs="Tahoma"/>
        </w:rPr>
      </w:pPr>
    </w:p>
    <w:p w14:paraId="765A0D81" w14:textId="574ED826" w:rsidR="007044E9" w:rsidRPr="00004308" w:rsidRDefault="00EC2F42" w:rsidP="00457FB4">
      <w:pPr>
        <w:pStyle w:val="Default"/>
        <w:jc w:val="both"/>
        <w:rPr>
          <w:rFonts w:ascii="Tahoma" w:hAnsi="Tahoma" w:cs="Tahoma"/>
          <w:sz w:val="22"/>
          <w:szCs w:val="22"/>
        </w:rPr>
      </w:pPr>
      <w:r w:rsidRPr="00004308">
        <w:rPr>
          <w:rFonts w:ascii="Tahoma" w:hAnsi="Tahoma" w:cs="Tahoma"/>
          <w:sz w:val="22"/>
          <w:szCs w:val="22"/>
        </w:rPr>
        <w:t>Since internal audit is the most likely function to utilize the assurance map in its audit planning, it would follow that they are the most logical entity to task with the responsibility of creating and maintaining the assurance map. Other assurance providers are not as likely to utilize the map in their planning activities, as their activities are largely mandatory assessments required by regulation or some other external entity. If the organization has an Enterprise Risk</w:t>
      </w:r>
      <w:r w:rsidR="00DA02B3" w:rsidRPr="00004308">
        <w:rPr>
          <w:rFonts w:ascii="Tahoma" w:hAnsi="Tahoma" w:cs="Tahoma"/>
          <w:sz w:val="22"/>
          <w:szCs w:val="22"/>
        </w:rPr>
        <w:t xml:space="preserve"> </w:t>
      </w:r>
      <w:r w:rsidRPr="00004308">
        <w:rPr>
          <w:rFonts w:ascii="Tahoma" w:hAnsi="Tahoma" w:cs="Tahoma"/>
          <w:sz w:val="22"/>
          <w:szCs w:val="22"/>
        </w:rPr>
        <w:t>Management</w:t>
      </w:r>
      <w:r w:rsidR="007044E9" w:rsidRPr="00004308">
        <w:rPr>
          <w:rFonts w:ascii="Tahoma" w:hAnsi="Tahoma" w:cs="Tahoma"/>
          <w:sz w:val="22"/>
          <w:szCs w:val="22"/>
        </w:rPr>
        <w:t xml:space="preserve"> function or an active Strategic Planning function involved in annual risk</w:t>
      </w:r>
      <w:r w:rsidR="00DA02B3" w:rsidRPr="00004308">
        <w:rPr>
          <w:rFonts w:ascii="Tahoma" w:hAnsi="Tahoma" w:cs="Tahoma"/>
          <w:sz w:val="22"/>
          <w:szCs w:val="22"/>
        </w:rPr>
        <w:t xml:space="preserve"> </w:t>
      </w:r>
      <w:r w:rsidR="007044E9" w:rsidRPr="00004308">
        <w:rPr>
          <w:rFonts w:ascii="Tahoma" w:hAnsi="Tahoma" w:cs="Tahoma"/>
          <w:sz w:val="22"/>
          <w:szCs w:val="22"/>
        </w:rPr>
        <w:t xml:space="preserve">assessment activities, these functions may be additional </w:t>
      </w:r>
      <w:r w:rsidR="00783B65" w:rsidRPr="00004308">
        <w:rPr>
          <w:rFonts w:ascii="Tahoma" w:hAnsi="Tahoma" w:cs="Tahoma"/>
          <w:sz w:val="22"/>
          <w:szCs w:val="22"/>
        </w:rPr>
        <w:t>custodians</w:t>
      </w:r>
      <w:r w:rsidR="007044E9" w:rsidRPr="00004308">
        <w:rPr>
          <w:rFonts w:ascii="Tahoma" w:hAnsi="Tahoma" w:cs="Tahoma"/>
          <w:sz w:val="22"/>
          <w:szCs w:val="22"/>
        </w:rPr>
        <w:t xml:space="preserve"> for the assurance map. </w:t>
      </w:r>
    </w:p>
    <w:p w14:paraId="03DF99DE" w14:textId="77777777" w:rsidR="00DA02B3" w:rsidRPr="00004308" w:rsidRDefault="00DA02B3" w:rsidP="00457FB4">
      <w:pPr>
        <w:pStyle w:val="Default"/>
        <w:jc w:val="both"/>
        <w:rPr>
          <w:rFonts w:ascii="Tahoma" w:hAnsi="Tahoma" w:cs="Tahoma"/>
          <w:sz w:val="22"/>
          <w:szCs w:val="22"/>
        </w:rPr>
      </w:pPr>
    </w:p>
    <w:p w14:paraId="77C4FD47" w14:textId="1748F99D" w:rsidR="007044E9" w:rsidRPr="00004308" w:rsidRDefault="007044E9" w:rsidP="00457FB4">
      <w:pPr>
        <w:pStyle w:val="Default"/>
        <w:jc w:val="both"/>
        <w:rPr>
          <w:rFonts w:ascii="Tahoma" w:hAnsi="Tahoma" w:cs="Tahoma"/>
          <w:sz w:val="22"/>
          <w:szCs w:val="22"/>
        </w:rPr>
      </w:pPr>
      <w:r w:rsidRPr="00004308">
        <w:rPr>
          <w:rFonts w:ascii="Tahoma" w:hAnsi="Tahoma" w:cs="Tahoma"/>
          <w:sz w:val="22"/>
          <w:szCs w:val="22"/>
        </w:rPr>
        <w:t xml:space="preserve">In its simplest form, an assurance map may be formatted as a matrix that lists the organization’s risk categories in the first column, with additional column headings for each assurance provider, enabling assurance coverage for each risk category to be identified throughout the organization. The assurance map may be as simple or as complicated as suits the organization; however, the key steps to constructing an assurance map remain consistent irrespective of the design. </w:t>
      </w:r>
    </w:p>
    <w:p w14:paraId="659CBF65" w14:textId="43866C25" w:rsidR="002B285C" w:rsidRPr="00004308" w:rsidRDefault="002B285C" w:rsidP="00457FB4">
      <w:pPr>
        <w:pStyle w:val="Default"/>
        <w:jc w:val="both"/>
        <w:rPr>
          <w:rFonts w:ascii="Tahoma" w:hAnsi="Tahoma" w:cs="Tahoma"/>
          <w:sz w:val="22"/>
          <w:szCs w:val="22"/>
        </w:rPr>
      </w:pPr>
    </w:p>
    <w:p w14:paraId="5B3590E4" w14:textId="7CCD5518" w:rsidR="007044E9" w:rsidRPr="00004308" w:rsidRDefault="007044E9" w:rsidP="0064380A">
      <w:pPr>
        <w:pStyle w:val="Default"/>
        <w:jc w:val="both"/>
        <w:rPr>
          <w:rFonts w:ascii="Tahoma" w:hAnsi="Tahoma" w:cs="Tahoma"/>
          <w:color w:val="auto"/>
          <w:sz w:val="22"/>
          <w:szCs w:val="22"/>
        </w:rPr>
      </w:pPr>
      <w:r w:rsidRPr="00004308">
        <w:rPr>
          <w:rFonts w:ascii="Tahoma" w:hAnsi="Tahoma" w:cs="Tahoma"/>
          <w:color w:val="auto"/>
          <w:sz w:val="22"/>
          <w:szCs w:val="22"/>
        </w:rPr>
        <w:t xml:space="preserve">Assurance mapping steps include: </w:t>
      </w:r>
    </w:p>
    <w:p w14:paraId="31045DA9" w14:textId="06301CC5" w:rsidR="007044E9" w:rsidRPr="00004308" w:rsidRDefault="007044E9">
      <w:pPr>
        <w:pStyle w:val="Default"/>
        <w:numPr>
          <w:ilvl w:val="0"/>
          <w:numId w:val="18"/>
        </w:numPr>
        <w:spacing w:after="110"/>
        <w:jc w:val="both"/>
        <w:rPr>
          <w:rFonts w:ascii="Tahoma" w:hAnsi="Tahoma" w:cs="Tahoma"/>
          <w:sz w:val="22"/>
          <w:szCs w:val="22"/>
        </w:rPr>
      </w:pPr>
      <w:r w:rsidRPr="00004308">
        <w:rPr>
          <w:rFonts w:ascii="Tahoma" w:hAnsi="Tahoma" w:cs="Tahoma"/>
          <w:sz w:val="22"/>
          <w:szCs w:val="22"/>
        </w:rPr>
        <w:t xml:space="preserve">Identifying sources of risk information. </w:t>
      </w:r>
    </w:p>
    <w:p w14:paraId="0F89E647" w14:textId="585DC979" w:rsidR="007044E9" w:rsidRPr="00004308" w:rsidRDefault="007044E9">
      <w:pPr>
        <w:pStyle w:val="Default"/>
        <w:numPr>
          <w:ilvl w:val="0"/>
          <w:numId w:val="18"/>
        </w:numPr>
        <w:spacing w:after="110"/>
        <w:jc w:val="both"/>
        <w:rPr>
          <w:rFonts w:ascii="Tahoma" w:hAnsi="Tahoma" w:cs="Tahoma"/>
          <w:sz w:val="22"/>
          <w:szCs w:val="22"/>
        </w:rPr>
      </w:pPr>
      <w:r w:rsidRPr="00004308">
        <w:rPr>
          <w:rFonts w:ascii="Tahoma" w:hAnsi="Tahoma" w:cs="Tahoma"/>
          <w:sz w:val="22"/>
          <w:szCs w:val="22"/>
        </w:rPr>
        <w:t xml:space="preserve">Organizing risks into risk categories for consolidated viewing. </w:t>
      </w:r>
    </w:p>
    <w:p w14:paraId="3853E904" w14:textId="21070871" w:rsidR="007044E9" w:rsidRPr="00004308" w:rsidRDefault="007044E9">
      <w:pPr>
        <w:pStyle w:val="Default"/>
        <w:numPr>
          <w:ilvl w:val="0"/>
          <w:numId w:val="18"/>
        </w:numPr>
        <w:spacing w:after="110"/>
        <w:jc w:val="both"/>
        <w:rPr>
          <w:rFonts w:ascii="Tahoma" w:hAnsi="Tahoma" w:cs="Tahoma"/>
          <w:sz w:val="22"/>
          <w:szCs w:val="22"/>
        </w:rPr>
      </w:pPr>
      <w:r w:rsidRPr="00004308">
        <w:rPr>
          <w:rFonts w:ascii="Tahoma" w:hAnsi="Tahoma" w:cs="Tahoma"/>
          <w:sz w:val="22"/>
          <w:szCs w:val="22"/>
        </w:rPr>
        <w:t xml:space="preserve">Identifying assurance providers. </w:t>
      </w:r>
    </w:p>
    <w:p w14:paraId="061F1347" w14:textId="25DB9698" w:rsidR="007044E9" w:rsidRPr="00004308" w:rsidRDefault="007044E9">
      <w:pPr>
        <w:pStyle w:val="Default"/>
        <w:numPr>
          <w:ilvl w:val="0"/>
          <w:numId w:val="18"/>
        </w:numPr>
        <w:spacing w:after="110"/>
        <w:jc w:val="both"/>
        <w:rPr>
          <w:rFonts w:ascii="Tahoma" w:hAnsi="Tahoma" w:cs="Tahoma"/>
          <w:sz w:val="22"/>
          <w:szCs w:val="22"/>
        </w:rPr>
      </w:pPr>
      <w:r w:rsidRPr="00004308">
        <w:rPr>
          <w:rFonts w:ascii="Tahoma" w:hAnsi="Tahoma" w:cs="Tahoma"/>
          <w:sz w:val="22"/>
          <w:szCs w:val="22"/>
        </w:rPr>
        <w:t xml:space="preserve">Gathering information and documenting assurance activities by risk category. </w:t>
      </w:r>
    </w:p>
    <w:p w14:paraId="71332F95" w14:textId="742CF9E4" w:rsidR="007044E9" w:rsidRPr="00004308" w:rsidRDefault="007044E9">
      <w:pPr>
        <w:pStyle w:val="Default"/>
        <w:numPr>
          <w:ilvl w:val="0"/>
          <w:numId w:val="18"/>
        </w:numPr>
        <w:jc w:val="both"/>
        <w:rPr>
          <w:rFonts w:ascii="Tahoma" w:hAnsi="Tahoma" w:cs="Tahoma"/>
          <w:sz w:val="22"/>
          <w:szCs w:val="22"/>
        </w:rPr>
      </w:pPr>
      <w:r w:rsidRPr="00004308">
        <w:rPr>
          <w:rFonts w:ascii="Tahoma" w:hAnsi="Tahoma" w:cs="Tahoma"/>
          <w:sz w:val="22"/>
          <w:szCs w:val="22"/>
        </w:rPr>
        <w:t xml:space="preserve">Periodically reviewing, monitoring, and updating the assurance map. </w:t>
      </w:r>
    </w:p>
    <w:p w14:paraId="1260BBCC" w14:textId="1AC46431" w:rsidR="00EC2F42" w:rsidRPr="00004308" w:rsidRDefault="00EC2F42" w:rsidP="00457FB4">
      <w:pPr>
        <w:autoSpaceDE w:val="0"/>
        <w:autoSpaceDN w:val="0"/>
        <w:adjustRightInd w:val="0"/>
        <w:spacing w:after="0" w:line="240" w:lineRule="auto"/>
        <w:jc w:val="both"/>
        <w:rPr>
          <w:rFonts w:ascii="Tahoma" w:hAnsi="Tahoma" w:cs="Tahoma"/>
        </w:rPr>
      </w:pPr>
    </w:p>
    <w:p w14:paraId="3005308E" w14:textId="77777777" w:rsidR="006B10C2" w:rsidRPr="00004308" w:rsidRDefault="006B10C2" w:rsidP="0064380A">
      <w:pPr>
        <w:pStyle w:val="Default"/>
        <w:jc w:val="both"/>
        <w:rPr>
          <w:rFonts w:ascii="Tahoma" w:hAnsi="Tahoma" w:cs="Tahoma"/>
          <w:color w:val="auto"/>
          <w:sz w:val="22"/>
          <w:szCs w:val="22"/>
        </w:rPr>
      </w:pPr>
      <w:r w:rsidRPr="00004308">
        <w:rPr>
          <w:rFonts w:ascii="Tahoma" w:hAnsi="Tahoma" w:cs="Tahoma"/>
          <w:color w:val="auto"/>
          <w:sz w:val="22"/>
          <w:szCs w:val="22"/>
        </w:rPr>
        <w:t xml:space="preserve">Assurance maps are useful tools for many areas of an organization, including internal audit. A complete and updated assurance map supports: </w:t>
      </w:r>
    </w:p>
    <w:p w14:paraId="52247EB1" w14:textId="374594C5" w:rsidR="006B10C2" w:rsidRPr="00004308" w:rsidRDefault="006B10C2">
      <w:pPr>
        <w:pStyle w:val="Default"/>
        <w:numPr>
          <w:ilvl w:val="0"/>
          <w:numId w:val="19"/>
        </w:numPr>
        <w:spacing w:after="110"/>
        <w:jc w:val="both"/>
        <w:rPr>
          <w:rFonts w:ascii="Tahoma" w:hAnsi="Tahoma" w:cs="Tahoma"/>
          <w:sz w:val="22"/>
          <w:szCs w:val="22"/>
        </w:rPr>
      </w:pPr>
      <w:r w:rsidRPr="00004308">
        <w:rPr>
          <w:rFonts w:ascii="Tahoma" w:hAnsi="Tahoma" w:cs="Tahoma"/>
          <w:sz w:val="22"/>
          <w:szCs w:val="22"/>
        </w:rPr>
        <w:t xml:space="preserve">A shared understanding of the risks faced by an organization aligned by risk categories. </w:t>
      </w:r>
    </w:p>
    <w:p w14:paraId="5D1D3499" w14:textId="06B7C679" w:rsidR="006B10C2" w:rsidRPr="00004308" w:rsidRDefault="006B10C2">
      <w:pPr>
        <w:pStyle w:val="Default"/>
        <w:numPr>
          <w:ilvl w:val="0"/>
          <w:numId w:val="19"/>
        </w:numPr>
        <w:spacing w:after="110"/>
        <w:jc w:val="both"/>
        <w:rPr>
          <w:rFonts w:ascii="Tahoma" w:hAnsi="Tahoma" w:cs="Tahoma"/>
          <w:sz w:val="22"/>
          <w:szCs w:val="22"/>
        </w:rPr>
      </w:pPr>
      <w:r w:rsidRPr="00004308">
        <w:rPr>
          <w:rFonts w:ascii="Tahoma" w:hAnsi="Tahoma" w:cs="Tahoma"/>
          <w:sz w:val="22"/>
          <w:szCs w:val="22"/>
        </w:rPr>
        <w:t xml:space="preserve">Identification of the organization’s risk management and assurance roles/functions. </w:t>
      </w:r>
    </w:p>
    <w:p w14:paraId="4477CBCA" w14:textId="511EBA5E" w:rsidR="006B10C2" w:rsidRPr="00004308" w:rsidRDefault="006B10C2">
      <w:pPr>
        <w:pStyle w:val="Default"/>
        <w:numPr>
          <w:ilvl w:val="0"/>
          <w:numId w:val="19"/>
        </w:numPr>
        <w:spacing w:after="110"/>
        <w:jc w:val="both"/>
        <w:rPr>
          <w:rFonts w:ascii="Tahoma" w:hAnsi="Tahoma" w:cs="Tahoma"/>
          <w:sz w:val="22"/>
          <w:szCs w:val="22"/>
        </w:rPr>
      </w:pPr>
      <w:r w:rsidRPr="00004308">
        <w:rPr>
          <w:rFonts w:ascii="Tahoma" w:hAnsi="Tahoma" w:cs="Tahoma"/>
          <w:sz w:val="22"/>
          <w:szCs w:val="22"/>
        </w:rPr>
        <w:t xml:space="preserve">Development of a holistic, comprehensive assurance framework, which can be useful during times of transition, such as mergers and acquisitions, restructuring, or assessing and changing business strategies. </w:t>
      </w:r>
    </w:p>
    <w:p w14:paraId="42D1E80A" w14:textId="1A212D00" w:rsidR="006B10C2" w:rsidRPr="00004308" w:rsidRDefault="006B10C2">
      <w:pPr>
        <w:pStyle w:val="Default"/>
        <w:numPr>
          <w:ilvl w:val="0"/>
          <w:numId w:val="19"/>
        </w:numPr>
        <w:spacing w:after="110"/>
        <w:jc w:val="both"/>
        <w:rPr>
          <w:rFonts w:ascii="Tahoma" w:hAnsi="Tahoma" w:cs="Tahoma"/>
          <w:sz w:val="22"/>
          <w:szCs w:val="22"/>
        </w:rPr>
      </w:pPr>
      <w:r w:rsidRPr="00004308">
        <w:rPr>
          <w:rFonts w:ascii="Tahoma" w:hAnsi="Tahoma" w:cs="Tahoma"/>
          <w:sz w:val="22"/>
          <w:szCs w:val="22"/>
        </w:rPr>
        <w:t xml:space="preserve">Collaboration among assurance providers to facilitate the efficient and effective use of resources. </w:t>
      </w:r>
    </w:p>
    <w:p w14:paraId="3033F41B" w14:textId="5A6E5E1B" w:rsidR="00B8529B" w:rsidRPr="00004308" w:rsidRDefault="004B37CF">
      <w:pPr>
        <w:pStyle w:val="Heading1"/>
        <w:numPr>
          <w:ilvl w:val="0"/>
          <w:numId w:val="7"/>
        </w:numPr>
        <w:jc w:val="both"/>
        <w:rPr>
          <w:color w:val="auto"/>
          <w:sz w:val="22"/>
          <w:szCs w:val="22"/>
        </w:rPr>
      </w:pPr>
      <w:bookmarkStart w:id="28" w:name="_Toc167783522"/>
      <w:r w:rsidRPr="00004308">
        <w:rPr>
          <w:color w:val="auto"/>
          <w:sz w:val="22"/>
          <w:szCs w:val="22"/>
        </w:rPr>
        <w:t>Building Effective Co</w:t>
      </w:r>
      <w:r w:rsidR="00015EBD" w:rsidRPr="00004308">
        <w:rPr>
          <w:color w:val="auto"/>
          <w:sz w:val="22"/>
          <w:szCs w:val="22"/>
        </w:rPr>
        <w:t>llaboration</w:t>
      </w:r>
      <w:bookmarkEnd w:id="28"/>
    </w:p>
    <w:p w14:paraId="1B8AE2A7" w14:textId="77777777" w:rsidR="005F3519" w:rsidRPr="00004308" w:rsidRDefault="005F3519">
      <w:pPr>
        <w:autoSpaceDE w:val="0"/>
        <w:autoSpaceDN w:val="0"/>
        <w:adjustRightInd w:val="0"/>
        <w:spacing w:after="0" w:line="240" w:lineRule="auto"/>
        <w:jc w:val="both"/>
        <w:rPr>
          <w:rFonts w:ascii="Tahoma" w:hAnsi="Tahoma" w:cs="Tahoma"/>
          <w:color w:val="000000"/>
        </w:rPr>
      </w:pPr>
    </w:p>
    <w:p w14:paraId="6C388C73" w14:textId="038189AA" w:rsidR="00B8529B" w:rsidRPr="00004308" w:rsidRDefault="00B8529B">
      <w:pPr>
        <w:autoSpaceDE w:val="0"/>
        <w:autoSpaceDN w:val="0"/>
        <w:adjustRightInd w:val="0"/>
        <w:spacing w:after="0" w:line="240" w:lineRule="auto"/>
        <w:jc w:val="both"/>
        <w:rPr>
          <w:rFonts w:ascii="Tahoma" w:hAnsi="Tahoma" w:cs="Tahoma"/>
          <w:color w:val="000000"/>
        </w:rPr>
      </w:pPr>
      <w:r w:rsidRPr="00004308">
        <w:rPr>
          <w:rFonts w:ascii="Tahoma" w:hAnsi="Tahoma" w:cs="Tahoma"/>
          <w:color w:val="000000"/>
        </w:rPr>
        <w:t>Best practice co</w:t>
      </w:r>
      <w:r w:rsidR="00C725F7" w:rsidRPr="00004308">
        <w:rPr>
          <w:rFonts w:ascii="Tahoma" w:hAnsi="Tahoma" w:cs="Tahoma"/>
          <w:color w:val="000000"/>
        </w:rPr>
        <w:t>llaboration</w:t>
      </w:r>
      <w:r w:rsidRPr="00004308">
        <w:rPr>
          <w:rFonts w:ascii="Tahoma" w:hAnsi="Tahoma" w:cs="Tahoma"/>
          <w:color w:val="000000"/>
        </w:rPr>
        <w:t xml:space="preserve"> is built on </w:t>
      </w:r>
      <w:r w:rsidR="00015EBD" w:rsidRPr="00004308">
        <w:rPr>
          <w:rFonts w:ascii="Tahoma" w:hAnsi="Tahoma" w:cs="Tahoma"/>
          <w:color w:val="000000"/>
        </w:rPr>
        <w:t xml:space="preserve">the following key elements </w:t>
      </w:r>
      <w:r w:rsidRPr="00004308">
        <w:rPr>
          <w:rFonts w:ascii="Tahoma" w:hAnsi="Tahoma" w:cs="Tahoma"/>
          <w:b/>
          <w:bCs/>
          <w:i/>
          <w:iCs/>
          <w:color w:val="000000"/>
        </w:rPr>
        <w:t>Commitment, Consultation, Communication and</w:t>
      </w:r>
      <w:r w:rsidR="00015EBD" w:rsidRPr="00004308">
        <w:rPr>
          <w:rFonts w:ascii="Tahoma" w:hAnsi="Tahoma" w:cs="Tahoma"/>
          <w:b/>
          <w:bCs/>
          <w:i/>
          <w:iCs/>
          <w:color w:val="000000"/>
        </w:rPr>
        <w:t xml:space="preserve"> </w:t>
      </w:r>
      <w:r w:rsidRPr="00004308">
        <w:rPr>
          <w:rFonts w:ascii="Tahoma" w:hAnsi="Tahoma" w:cs="Tahoma"/>
          <w:b/>
          <w:bCs/>
          <w:i/>
          <w:iCs/>
          <w:color w:val="000000"/>
        </w:rPr>
        <w:t>Confidence</w:t>
      </w:r>
      <w:r w:rsidRPr="00004308">
        <w:rPr>
          <w:rFonts w:ascii="Tahoma" w:hAnsi="Tahoma" w:cs="Tahoma"/>
          <w:color w:val="000000"/>
        </w:rPr>
        <w:t xml:space="preserve">. The application of these concepts is fundamental to building </w:t>
      </w:r>
      <w:r w:rsidRPr="00004308">
        <w:rPr>
          <w:rFonts w:ascii="Tahoma" w:hAnsi="Tahoma" w:cs="Tahoma"/>
          <w:color w:val="000000"/>
        </w:rPr>
        <w:lastRenderedPageBreak/>
        <w:t xml:space="preserve">effective </w:t>
      </w:r>
      <w:r w:rsidR="005B0B3E" w:rsidRPr="00004308">
        <w:rPr>
          <w:rFonts w:ascii="Tahoma" w:hAnsi="Tahoma" w:cs="Tahoma"/>
          <w:color w:val="000000"/>
        </w:rPr>
        <w:t>Collaboration</w:t>
      </w:r>
      <w:r w:rsidR="00E96FB0" w:rsidRPr="00004308">
        <w:rPr>
          <w:rFonts w:ascii="Tahoma" w:hAnsi="Tahoma" w:cs="Tahoma"/>
          <w:color w:val="000000"/>
        </w:rPr>
        <w:t xml:space="preserve"> </w:t>
      </w:r>
      <w:r w:rsidRPr="00004308">
        <w:rPr>
          <w:rFonts w:ascii="Tahoma" w:hAnsi="Tahoma" w:cs="Tahoma"/>
          <w:color w:val="000000"/>
        </w:rPr>
        <w:t xml:space="preserve">and underpins all aspects of internal and </w:t>
      </w:r>
      <w:r w:rsidR="00B72688" w:rsidRPr="00004308">
        <w:rPr>
          <w:rFonts w:ascii="Tahoma" w:hAnsi="Tahoma" w:cs="Tahoma"/>
          <w:color w:val="000000"/>
        </w:rPr>
        <w:t>OAG</w:t>
      </w:r>
      <w:r w:rsidRPr="00004308">
        <w:rPr>
          <w:rFonts w:ascii="Tahoma" w:hAnsi="Tahoma" w:cs="Tahoma"/>
          <w:color w:val="000000"/>
        </w:rPr>
        <w:t xml:space="preserve"> relations</w:t>
      </w:r>
      <w:r w:rsidR="00A97745" w:rsidRPr="00004308">
        <w:rPr>
          <w:rFonts w:ascii="Tahoma" w:hAnsi="Tahoma" w:cs="Tahoma"/>
          <w:color w:val="000000"/>
        </w:rPr>
        <w:t xml:space="preserve"> to ensure proper coverage and minimize duplication of efforts</w:t>
      </w:r>
      <w:r w:rsidRPr="00004308">
        <w:rPr>
          <w:rFonts w:ascii="Tahoma" w:hAnsi="Tahoma" w:cs="Tahoma"/>
          <w:color w:val="000000"/>
        </w:rPr>
        <w:t xml:space="preserve">. </w:t>
      </w:r>
    </w:p>
    <w:p w14:paraId="54D4ED45" w14:textId="77777777" w:rsidR="0022377F" w:rsidRPr="00004308" w:rsidRDefault="0022377F" w:rsidP="0064380A">
      <w:pPr>
        <w:jc w:val="both"/>
        <w:rPr>
          <w:rFonts w:ascii="Tahoma" w:hAnsi="Tahoma" w:cs="Tahoma"/>
          <w:color w:val="000000"/>
        </w:rPr>
      </w:pPr>
    </w:p>
    <w:p w14:paraId="3A6A2A50" w14:textId="0716069A" w:rsidR="0022377F" w:rsidRPr="00004308" w:rsidRDefault="00B8529B">
      <w:pPr>
        <w:pStyle w:val="Heading2"/>
        <w:numPr>
          <w:ilvl w:val="1"/>
          <w:numId w:val="7"/>
        </w:numPr>
      </w:pPr>
      <w:bookmarkStart w:id="29" w:name="_Toc167783523"/>
      <w:r w:rsidRPr="00004308">
        <w:t>Commitment</w:t>
      </w:r>
      <w:bookmarkEnd w:id="29"/>
    </w:p>
    <w:p w14:paraId="736B6761" w14:textId="214EABFE" w:rsidR="00B8529B" w:rsidRPr="00004308" w:rsidRDefault="00B8529B" w:rsidP="0064380A">
      <w:pPr>
        <w:spacing w:after="0"/>
        <w:jc w:val="both"/>
        <w:rPr>
          <w:rFonts w:ascii="Tahoma" w:hAnsi="Tahoma" w:cs="Tahoma"/>
          <w:color w:val="000000"/>
        </w:rPr>
      </w:pPr>
      <w:r w:rsidRPr="00004308">
        <w:rPr>
          <w:rFonts w:ascii="Tahoma" w:hAnsi="Tahoma" w:cs="Tahoma"/>
          <w:color w:val="000000"/>
        </w:rPr>
        <w:t xml:space="preserve">Effective </w:t>
      </w:r>
      <w:r w:rsidR="005B0B3E" w:rsidRPr="00004308">
        <w:rPr>
          <w:rFonts w:ascii="Tahoma" w:hAnsi="Tahoma" w:cs="Tahoma"/>
          <w:color w:val="000000"/>
        </w:rPr>
        <w:t>Collaboration</w:t>
      </w:r>
      <w:r w:rsidRPr="00004308">
        <w:rPr>
          <w:rFonts w:ascii="Tahoma" w:hAnsi="Tahoma" w:cs="Tahoma"/>
          <w:color w:val="000000"/>
        </w:rPr>
        <w:t xml:space="preserve"> between internal and external audit can only be achieved where</w:t>
      </w:r>
      <w:r w:rsidR="00EC071B" w:rsidRPr="00004308">
        <w:rPr>
          <w:rFonts w:ascii="Tahoma" w:hAnsi="Tahoma" w:cs="Tahoma"/>
          <w:color w:val="000000"/>
        </w:rPr>
        <w:t xml:space="preserve"> </w:t>
      </w:r>
      <w:r w:rsidRPr="00004308">
        <w:rPr>
          <w:rFonts w:ascii="Tahoma" w:hAnsi="Tahoma" w:cs="Tahoma"/>
          <w:color w:val="000000"/>
        </w:rPr>
        <w:t>both parties are committed to developing co-ordinated and effective audit services. Internal</w:t>
      </w:r>
      <w:r w:rsidR="00EC071B" w:rsidRPr="00004308">
        <w:rPr>
          <w:rFonts w:ascii="Tahoma" w:hAnsi="Tahoma" w:cs="Tahoma"/>
          <w:color w:val="000000"/>
        </w:rPr>
        <w:t xml:space="preserve"> </w:t>
      </w:r>
      <w:r w:rsidRPr="00004308">
        <w:rPr>
          <w:rFonts w:ascii="Tahoma" w:hAnsi="Tahoma" w:cs="Tahoma"/>
          <w:color w:val="000000"/>
        </w:rPr>
        <w:t xml:space="preserve">and </w:t>
      </w:r>
      <w:r w:rsidR="00B72688" w:rsidRPr="00004308">
        <w:rPr>
          <w:rFonts w:ascii="Tahoma" w:hAnsi="Tahoma" w:cs="Tahoma"/>
          <w:color w:val="000000"/>
        </w:rPr>
        <w:t>OAG</w:t>
      </w:r>
      <w:r w:rsidRPr="00004308">
        <w:rPr>
          <w:rFonts w:ascii="Tahoma" w:hAnsi="Tahoma" w:cs="Tahoma"/>
          <w:color w:val="000000"/>
        </w:rPr>
        <w:t>s have their respective roles, responsibilities and accountabilities.</w:t>
      </w:r>
      <w:r w:rsidR="00EC071B" w:rsidRPr="00004308">
        <w:rPr>
          <w:rFonts w:ascii="Tahoma" w:hAnsi="Tahoma" w:cs="Tahoma"/>
          <w:color w:val="000000"/>
        </w:rPr>
        <w:t xml:space="preserve"> </w:t>
      </w:r>
      <w:r w:rsidRPr="00004308">
        <w:rPr>
          <w:rFonts w:ascii="Tahoma" w:hAnsi="Tahoma" w:cs="Tahoma"/>
          <w:color w:val="000000"/>
        </w:rPr>
        <w:t xml:space="preserve">However, these roles often </w:t>
      </w:r>
      <w:r w:rsidR="00E96FB0" w:rsidRPr="00004308">
        <w:rPr>
          <w:rFonts w:ascii="Tahoma" w:hAnsi="Tahoma" w:cs="Tahoma"/>
          <w:color w:val="000000"/>
        </w:rPr>
        <w:t>overlap,</w:t>
      </w:r>
      <w:r w:rsidRPr="00004308">
        <w:rPr>
          <w:rFonts w:ascii="Tahoma" w:hAnsi="Tahoma" w:cs="Tahoma"/>
          <w:color w:val="000000"/>
        </w:rPr>
        <w:t xml:space="preserve"> and effective </w:t>
      </w:r>
      <w:r w:rsidR="005B0B3E" w:rsidRPr="00004308">
        <w:rPr>
          <w:rFonts w:ascii="Tahoma" w:hAnsi="Tahoma" w:cs="Tahoma"/>
          <w:color w:val="000000"/>
        </w:rPr>
        <w:t>Collaboration</w:t>
      </w:r>
      <w:r w:rsidRPr="00004308">
        <w:rPr>
          <w:rFonts w:ascii="Tahoma" w:hAnsi="Tahoma" w:cs="Tahoma"/>
          <w:color w:val="000000"/>
        </w:rPr>
        <w:t xml:space="preserve"> demands a willingness from both</w:t>
      </w:r>
      <w:r w:rsidR="00D86A63" w:rsidRPr="00004308">
        <w:rPr>
          <w:rFonts w:ascii="Tahoma" w:hAnsi="Tahoma" w:cs="Tahoma"/>
          <w:color w:val="000000"/>
        </w:rPr>
        <w:t xml:space="preserve"> </w:t>
      </w:r>
      <w:r w:rsidRPr="00004308">
        <w:rPr>
          <w:rFonts w:ascii="Tahoma" w:hAnsi="Tahoma" w:cs="Tahoma"/>
          <w:color w:val="000000"/>
        </w:rPr>
        <w:t>parties to work flexibly to ensure that work is properly co-ordinated in these areas.</w:t>
      </w:r>
      <w:r w:rsidR="00EC071B" w:rsidRPr="00004308">
        <w:rPr>
          <w:rFonts w:ascii="Tahoma" w:hAnsi="Tahoma" w:cs="Tahoma"/>
          <w:color w:val="000000"/>
        </w:rPr>
        <w:t xml:space="preserve"> </w:t>
      </w:r>
      <w:r w:rsidR="005B0B3E" w:rsidRPr="00004308">
        <w:rPr>
          <w:rFonts w:ascii="Tahoma" w:hAnsi="Tahoma" w:cs="Tahoma"/>
          <w:color w:val="000000"/>
        </w:rPr>
        <w:t>Collaboration</w:t>
      </w:r>
      <w:r w:rsidRPr="00004308">
        <w:rPr>
          <w:rFonts w:ascii="Tahoma" w:hAnsi="Tahoma" w:cs="Tahoma"/>
          <w:color w:val="000000"/>
        </w:rPr>
        <w:t xml:space="preserve"> is likely to be most successful where both parties take an active role in promoting</w:t>
      </w:r>
      <w:r w:rsidR="00D86A63" w:rsidRPr="00004308">
        <w:rPr>
          <w:rFonts w:ascii="Tahoma" w:hAnsi="Tahoma" w:cs="Tahoma"/>
          <w:color w:val="000000"/>
        </w:rPr>
        <w:t xml:space="preserve"> </w:t>
      </w:r>
      <w:r w:rsidR="005B0B3E" w:rsidRPr="00004308">
        <w:rPr>
          <w:rFonts w:ascii="Tahoma" w:hAnsi="Tahoma" w:cs="Tahoma"/>
          <w:color w:val="000000"/>
        </w:rPr>
        <w:t>Collaboration</w:t>
      </w:r>
      <w:r w:rsidRPr="00004308">
        <w:rPr>
          <w:rFonts w:ascii="Tahoma" w:hAnsi="Tahoma" w:cs="Tahoma"/>
          <w:color w:val="000000"/>
        </w:rPr>
        <w:t xml:space="preserve"> and are willing to undertake changes to help bring it about. In short, commitment</w:t>
      </w:r>
      <w:r w:rsidR="00D86A63" w:rsidRPr="00004308">
        <w:rPr>
          <w:rFonts w:ascii="Tahoma" w:hAnsi="Tahoma" w:cs="Tahoma"/>
          <w:color w:val="000000"/>
        </w:rPr>
        <w:t xml:space="preserve"> </w:t>
      </w:r>
      <w:r w:rsidRPr="00004308">
        <w:rPr>
          <w:rFonts w:ascii="Tahoma" w:hAnsi="Tahoma" w:cs="Tahoma"/>
          <w:color w:val="000000"/>
        </w:rPr>
        <w:t>is an attitude of mind.</w:t>
      </w:r>
    </w:p>
    <w:p w14:paraId="08736465" w14:textId="77777777" w:rsidR="00153C08" w:rsidRPr="00004308" w:rsidRDefault="00153C08" w:rsidP="0064380A">
      <w:pPr>
        <w:spacing w:after="0"/>
        <w:jc w:val="both"/>
        <w:rPr>
          <w:rFonts w:ascii="Tahoma" w:hAnsi="Tahoma" w:cs="Tahoma"/>
          <w:b/>
          <w:bCs/>
        </w:rPr>
      </w:pPr>
    </w:p>
    <w:p w14:paraId="7A69E933" w14:textId="131A0503" w:rsidR="00B8529B" w:rsidRPr="00004308" w:rsidRDefault="00B8529B">
      <w:pPr>
        <w:pStyle w:val="Heading2"/>
        <w:numPr>
          <w:ilvl w:val="1"/>
          <w:numId w:val="7"/>
        </w:numPr>
      </w:pPr>
      <w:bookmarkStart w:id="30" w:name="_Toc167783524"/>
      <w:r w:rsidRPr="00004308">
        <w:t>Consultation</w:t>
      </w:r>
      <w:bookmarkEnd w:id="30"/>
    </w:p>
    <w:p w14:paraId="2A84D506" w14:textId="0D296D2A" w:rsidR="00B8529B" w:rsidRPr="00004308" w:rsidRDefault="00B8529B" w:rsidP="00457FB4">
      <w:pPr>
        <w:autoSpaceDE w:val="0"/>
        <w:autoSpaceDN w:val="0"/>
        <w:adjustRightInd w:val="0"/>
        <w:spacing w:after="0" w:line="240" w:lineRule="auto"/>
        <w:jc w:val="both"/>
        <w:rPr>
          <w:rFonts w:ascii="Tahoma" w:hAnsi="Tahoma" w:cs="Tahoma"/>
          <w:color w:val="000000"/>
        </w:rPr>
      </w:pPr>
      <w:r w:rsidRPr="00004308">
        <w:rPr>
          <w:rFonts w:ascii="Tahoma" w:hAnsi="Tahoma" w:cs="Tahoma"/>
          <w:color w:val="000000"/>
        </w:rPr>
        <w:t xml:space="preserve">Regular consultation between internal </w:t>
      </w:r>
      <w:r w:rsidR="002D16A2" w:rsidRPr="00004308">
        <w:rPr>
          <w:rFonts w:ascii="Tahoma" w:hAnsi="Tahoma" w:cs="Tahoma"/>
          <w:color w:val="000000"/>
        </w:rPr>
        <w:t xml:space="preserve">auditors </w:t>
      </w:r>
      <w:r w:rsidRPr="00004308">
        <w:rPr>
          <w:rFonts w:ascii="Tahoma" w:hAnsi="Tahoma" w:cs="Tahoma"/>
          <w:color w:val="000000"/>
        </w:rPr>
        <w:t xml:space="preserve">and </w:t>
      </w:r>
      <w:r w:rsidR="00B72688" w:rsidRPr="00004308">
        <w:rPr>
          <w:rFonts w:ascii="Tahoma" w:hAnsi="Tahoma" w:cs="Tahoma"/>
          <w:color w:val="000000"/>
        </w:rPr>
        <w:t>OAG</w:t>
      </w:r>
      <w:r w:rsidRPr="00004308">
        <w:rPr>
          <w:rFonts w:ascii="Tahoma" w:hAnsi="Tahoma" w:cs="Tahoma"/>
          <w:color w:val="000000"/>
        </w:rPr>
        <w:t xml:space="preserve"> provides the basis for</w:t>
      </w:r>
      <w:r w:rsidR="00644AD0" w:rsidRPr="00004308">
        <w:rPr>
          <w:rFonts w:ascii="Tahoma" w:hAnsi="Tahoma" w:cs="Tahoma"/>
          <w:color w:val="000000"/>
        </w:rPr>
        <w:t xml:space="preserve"> </w:t>
      </w:r>
      <w:r w:rsidRPr="00004308">
        <w:rPr>
          <w:rFonts w:ascii="Tahoma" w:hAnsi="Tahoma" w:cs="Tahoma"/>
          <w:color w:val="000000"/>
        </w:rPr>
        <w:t xml:space="preserve">identifying opportunities for beneficial </w:t>
      </w:r>
      <w:r w:rsidR="005B0B3E" w:rsidRPr="00004308">
        <w:rPr>
          <w:rFonts w:ascii="Tahoma" w:hAnsi="Tahoma" w:cs="Tahoma"/>
          <w:color w:val="000000"/>
        </w:rPr>
        <w:t>Collaboration</w:t>
      </w:r>
      <w:r w:rsidRPr="00004308">
        <w:rPr>
          <w:rFonts w:ascii="Tahoma" w:hAnsi="Tahoma" w:cs="Tahoma"/>
          <w:color w:val="000000"/>
        </w:rPr>
        <w:t xml:space="preserve"> and the mechanism for helping to bring it</w:t>
      </w:r>
      <w:r w:rsidR="00644AD0" w:rsidRPr="00004308">
        <w:rPr>
          <w:rFonts w:ascii="Tahoma" w:hAnsi="Tahoma" w:cs="Tahoma"/>
          <w:color w:val="000000"/>
        </w:rPr>
        <w:t xml:space="preserve"> </w:t>
      </w:r>
      <w:r w:rsidRPr="00004308">
        <w:rPr>
          <w:rFonts w:ascii="Tahoma" w:hAnsi="Tahoma" w:cs="Tahoma"/>
          <w:color w:val="000000"/>
        </w:rPr>
        <w:t xml:space="preserve">about. Even where internal and </w:t>
      </w:r>
      <w:r w:rsidR="00B72688" w:rsidRPr="00004308">
        <w:rPr>
          <w:rFonts w:ascii="Tahoma" w:hAnsi="Tahoma" w:cs="Tahoma"/>
          <w:color w:val="000000"/>
        </w:rPr>
        <w:t>OAG</w:t>
      </w:r>
      <w:r w:rsidRPr="00004308">
        <w:rPr>
          <w:rFonts w:ascii="Tahoma" w:hAnsi="Tahoma" w:cs="Tahoma"/>
          <w:color w:val="000000"/>
        </w:rPr>
        <w:t xml:space="preserve"> are not working together in a particular area</w:t>
      </w:r>
      <w:r w:rsidR="00644AD0" w:rsidRPr="00004308">
        <w:rPr>
          <w:rFonts w:ascii="Tahoma" w:hAnsi="Tahoma" w:cs="Tahoma"/>
          <w:color w:val="000000"/>
        </w:rPr>
        <w:t xml:space="preserve"> </w:t>
      </w:r>
      <w:r w:rsidRPr="00004308">
        <w:rPr>
          <w:rFonts w:ascii="Tahoma" w:hAnsi="Tahoma" w:cs="Tahoma"/>
          <w:color w:val="000000"/>
        </w:rPr>
        <w:t xml:space="preserve">there may be circumstances where they wish to consult with each other on </w:t>
      </w:r>
      <w:proofErr w:type="gramStart"/>
      <w:r w:rsidRPr="00004308">
        <w:rPr>
          <w:rFonts w:ascii="Tahoma" w:hAnsi="Tahoma" w:cs="Tahoma"/>
          <w:color w:val="000000"/>
        </w:rPr>
        <w:t>particular issues</w:t>
      </w:r>
      <w:proofErr w:type="gramEnd"/>
      <w:r w:rsidRPr="00004308">
        <w:rPr>
          <w:rFonts w:ascii="Tahoma" w:hAnsi="Tahoma" w:cs="Tahoma"/>
          <w:color w:val="000000"/>
        </w:rPr>
        <w:t xml:space="preserve"> or</w:t>
      </w:r>
      <w:r w:rsidR="00644AD0" w:rsidRPr="00004308">
        <w:rPr>
          <w:rFonts w:ascii="Tahoma" w:hAnsi="Tahoma" w:cs="Tahoma"/>
          <w:color w:val="000000"/>
        </w:rPr>
        <w:t xml:space="preserve"> </w:t>
      </w:r>
      <w:r w:rsidRPr="00004308">
        <w:rPr>
          <w:rFonts w:ascii="Tahoma" w:hAnsi="Tahoma" w:cs="Tahoma"/>
          <w:color w:val="000000"/>
        </w:rPr>
        <w:t>on specific audit findings. While auditors will consult directly on their work, management</w:t>
      </w:r>
      <w:r w:rsidR="00644AD0" w:rsidRPr="00004308">
        <w:rPr>
          <w:rFonts w:ascii="Tahoma" w:hAnsi="Tahoma" w:cs="Tahoma"/>
          <w:color w:val="000000"/>
        </w:rPr>
        <w:t xml:space="preserve"> </w:t>
      </w:r>
      <w:r w:rsidRPr="00004308">
        <w:rPr>
          <w:rFonts w:ascii="Tahoma" w:hAnsi="Tahoma" w:cs="Tahoma"/>
          <w:color w:val="000000"/>
        </w:rPr>
        <w:t>also has an important part to play in promoting consultation. Ideally this should be achieved</w:t>
      </w:r>
      <w:r w:rsidR="00644AD0" w:rsidRPr="00004308">
        <w:rPr>
          <w:rFonts w:ascii="Tahoma" w:hAnsi="Tahoma" w:cs="Tahoma"/>
          <w:color w:val="000000"/>
        </w:rPr>
        <w:t xml:space="preserve"> </w:t>
      </w:r>
      <w:r w:rsidRPr="00004308">
        <w:rPr>
          <w:rFonts w:ascii="Tahoma" w:hAnsi="Tahoma" w:cs="Tahoma"/>
          <w:color w:val="000000"/>
        </w:rPr>
        <w:t>through the Audit Committee. Where its remit extends to the consideration of external audit</w:t>
      </w:r>
      <w:r w:rsidR="00972014" w:rsidRPr="00004308">
        <w:rPr>
          <w:rFonts w:ascii="Tahoma" w:hAnsi="Tahoma" w:cs="Tahoma"/>
          <w:color w:val="000000"/>
        </w:rPr>
        <w:t xml:space="preserve"> </w:t>
      </w:r>
      <w:r w:rsidRPr="00004308">
        <w:rPr>
          <w:rFonts w:ascii="Tahoma" w:hAnsi="Tahoma" w:cs="Tahoma"/>
          <w:color w:val="000000"/>
        </w:rPr>
        <w:t xml:space="preserve">activity, the Audit Committee can be a useful forum for promoting </w:t>
      </w:r>
      <w:r w:rsidR="005B0B3E" w:rsidRPr="00004308">
        <w:rPr>
          <w:rFonts w:ascii="Tahoma" w:hAnsi="Tahoma" w:cs="Tahoma"/>
          <w:color w:val="000000"/>
        </w:rPr>
        <w:t>Collaboration</w:t>
      </w:r>
      <w:r w:rsidRPr="00004308">
        <w:rPr>
          <w:rFonts w:ascii="Tahoma" w:hAnsi="Tahoma" w:cs="Tahoma"/>
          <w:color w:val="000000"/>
        </w:rPr>
        <w:t xml:space="preserve"> between</w:t>
      </w:r>
      <w:r w:rsidR="00972014" w:rsidRPr="00004308">
        <w:rPr>
          <w:rFonts w:ascii="Tahoma" w:hAnsi="Tahoma" w:cs="Tahoma"/>
          <w:color w:val="000000"/>
        </w:rPr>
        <w:t xml:space="preserve"> </w:t>
      </w:r>
      <w:r w:rsidRPr="00004308">
        <w:rPr>
          <w:rFonts w:ascii="Tahoma" w:hAnsi="Tahoma" w:cs="Tahoma"/>
          <w:color w:val="000000"/>
        </w:rPr>
        <w:t>auditors.</w:t>
      </w:r>
    </w:p>
    <w:p w14:paraId="6696C477" w14:textId="77777777" w:rsidR="00153C08" w:rsidRPr="00004308" w:rsidRDefault="00153C08" w:rsidP="00457FB4">
      <w:pPr>
        <w:autoSpaceDE w:val="0"/>
        <w:autoSpaceDN w:val="0"/>
        <w:adjustRightInd w:val="0"/>
        <w:spacing w:after="0" w:line="240" w:lineRule="auto"/>
        <w:jc w:val="both"/>
        <w:rPr>
          <w:rFonts w:ascii="Tahoma" w:hAnsi="Tahoma" w:cs="Tahoma"/>
          <w:color w:val="000000"/>
        </w:rPr>
      </w:pPr>
    </w:p>
    <w:p w14:paraId="47504B6B" w14:textId="3B0AA02A" w:rsidR="00B8529B" w:rsidRPr="00004308" w:rsidRDefault="00B8529B" w:rsidP="002D16A2">
      <w:pPr>
        <w:pStyle w:val="Heading2"/>
        <w:numPr>
          <w:ilvl w:val="1"/>
          <w:numId w:val="7"/>
        </w:numPr>
      </w:pPr>
      <w:bookmarkStart w:id="31" w:name="_Toc167783525"/>
      <w:r w:rsidRPr="00004308">
        <w:t>Communication</w:t>
      </w:r>
      <w:bookmarkEnd w:id="31"/>
    </w:p>
    <w:p w14:paraId="508A62E9" w14:textId="052EBAE3" w:rsidR="00B8529B" w:rsidRPr="00004308" w:rsidRDefault="00B8529B" w:rsidP="00457FB4">
      <w:pPr>
        <w:autoSpaceDE w:val="0"/>
        <w:autoSpaceDN w:val="0"/>
        <w:adjustRightInd w:val="0"/>
        <w:spacing w:after="0" w:line="240" w:lineRule="auto"/>
        <w:jc w:val="both"/>
        <w:rPr>
          <w:rFonts w:ascii="Tahoma" w:hAnsi="Tahoma" w:cs="Tahoma"/>
          <w:color w:val="000000"/>
        </w:rPr>
      </w:pPr>
      <w:r w:rsidRPr="00004308">
        <w:rPr>
          <w:rFonts w:ascii="Tahoma" w:hAnsi="Tahoma" w:cs="Tahoma"/>
          <w:color w:val="000000"/>
        </w:rPr>
        <w:t>Communication is a two-way process. Regular and open communication between</w:t>
      </w:r>
      <w:r w:rsidR="00025DDF" w:rsidRPr="00004308">
        <w:rPr>
          <w:rFonts w:ascii="Tahoma" w:hAnsi="Tahoma" w:cs="Tahoma"/>
          <w:color w:val="000000"/>
        </w:rPr>
        <w:t xml:space="preserve"> </w:t>
      </w:r>
      <w:r w:rsidRPr="00004308">
        <w:rPr>
          <w:rFonts w:ascii="Tahoma" w:hAnsi="Tahoma" w:cs="Tahoma"/>
          <w:color w:val="000000"/>
        </w:rPr>
        <w:t xml:space="preserve">internal and </w:t>
      </w:r>
      <w:r w:rsidR="00B72688" w:rsidRPr="00004308">
        <w:rPr>
          <w:rFonts w:ascii="Tahoma" w:hAnsi="Tahoma" w:cs="Tahoma"/>
          <w:color w:val="000000"/>
        </w:rPr>
        <w:t>OAG</w:t>
      </w:r>
      <w:r w:rsidRPr="00004308">
        <w:rPr>
          <w:rFonts w:ascii="Tahoma" w:hAnsi="Tahoma" w:cs="Tahoma"/>
          <w:color w:val="000000"/>
        </w:rPr>
        <w:t xml:space="preserve"> is essential to the success of </w:t>
      </w:r>
      <w:r w:rsidR="005B0B3E" w:rsidRPr="00004308">
        <w:rPr>
          <w:rFonts w:ascii="Tahoma" w:hAnsi="Tahoma" w:cs="Tahoma"/>
          <w:color w:val="000000"/>
        </w:rPr>
        <w:t>Collaboration</w:t>
      </w:r>
      <w:r w:rsidRPr="00004308">
        <w:rPr>
          <w:rFonts w:ascii="Tahoma" w:hAnsi="Tahoma" w:cs="Tahoma"/>
          <w:color w:val="000000"/>
        </w:rPr>
        <w:t>. Auditors should</w:t>
      </w:r>
      <w:r w:rsidR="0003482B" w:rsidRPr="00004308">
        <w:rPr>
          <w:rFonts w:ascii="Tahoma" w:hAnsi="Tahoma" w:cs="Tahoma"/>
          <w:color w:val="000000"/>
        </w:rPr>
        <w:t xml:space="preserve"> </w:t>
      </w:r>
      <w:r w:rsidRPr="00004308">
        <w:rPr>
          <w:rFonts w:ascii="Tahoma" w:hAnsi="Tahoma" w:cs="Tahoma"/>
          <w:color w:val="000000"/>
        </w:rPr>
        <w:t>establish common understanding on the timing and nature of such communications. Formal</w:t>
      </w:r>
      <w:r w:rsidR="0003482B" w:rsidRPr="00004308">
        <w:rPr>
          <w:rFonts w:ascii="Tahoma" w:hAnsi="Tahoma" w:cs="Tahoma"/>
          <w:color w:val="000000"/>
        </w:rPr>
        <w:t xml:space="preserve"> </w:t>
      </w:r>
      <w:r w:rsidRPr="00004308">
        <w:rPr>
          <w:rFonts w:ascii="Tahoma" w:hAnsi="Tahoma" w:cs="Tahoma"/>
          <w:color w:val="000000"/>
        </w:rPr>
        <w:t xml:space="preserve">communication can include regular meetings, particularly to look at </w:t>
      </w:r>
      <w:proofErr w:type="gramStart"/>
      <w:r w:rsidRPr="00004308">
        <w:rPr>
          <w:rFonts w:ascii="Tahoma" w:hAnsi="Tahoma" w:cs="Tahoma"/>
          <w:color w:val="000000"/>
        </w:rPr>
        <w:t>future plans</w:t>
      </w:r>
      <w:proofErr w:type="gramEnd"/>
      <w:r w:rsidRPr="00004308">
        <w:rPr>
          <w:rFonts w:ascii="Tahoma" w:hAnsi="Tahoma" w:cs="Tahoma"/>
          <w:color w:val="000000"/>
        </w:rPr>
        <w:t xml:space="preserve"> to identify</w:t>
      </w:r>
      <w:r w:rsidR="0003482B" w:rsidRPr="00004308">
        <w:rPr>
          <w:rFonts w:ascii="Tahoma" w:hAnsi="Tahoma" w:cs="Tahoma"/>
          <w:color w:val="000000"/>
        </w:rPr>
        <w:t xml:space="preserve"> </w:t>
      </w:r>
      <w:r w:rsidRPr="00004308">
        <w:rPr>
          <w:rFonts w:ascii="Tahoma" w:hAnsi="Tahoma" w:cs="Tahoma"/>
          <w:color w:val="000000"/>
        </w:rPr>
        <w:t xml:space="preserve">opportunities for </w:t>
      </w:r>
      <w:r w:rsidR="005B0B3E" w:rsidRPr="00004308">
        <w:rPr>
          <w:rFonts w:ascii="Tahoma" w:hAnsi="Tahoma" w:cs="Tahoma"/>
          <w:color w:val="000000"/>
        </w:rPr>
        <w:t>Collaboration</w:t>
      </w:r>
      <w:r w:rsidRPr="00004308">
        <w:rPr>
          <w:rFonts w:ascii="Tahoma" w:hAnsi="Tahoma" w:cs="Tahoma"/>
          <w:color w:val="000000"/>
        </w:rPr>
        <w:t>; to avoid duplication of effort; and to agree methods for the</w:t>
      </w:r>
      <w:r w:rsidR="0003482B" w:rsidRPr="00004308">
        <w:rPr>
          <w:rFonts w:ascii="Tahoma" w:hAnsi="Tahoma" w:cs="Tahoma"/>
          <w:color w:val="000000"/>
        </w:rPr>
        <w:t xml:space="preserve"> </w:t>
      </w:r>
      <w:r w:rsidRPr="00004308">
        <w:rPr>
          <w:rFonts w:ascii="Tahoma" w:hAnsi="Tahoma" w:cs="Tahoma"/>
          <w:color w:val="000000"/>
        </w:rPr>
        <w:t>sharing of audit findings and other information. There should also be a willingness to communicate</w:t>
      </w:r>
      <w:r w:rsidR="00025DDF" w:rsidRPr="00004308">
        <w:rPr>
          <w:rFonts w:ascii="Tahoma" w:hAnsi="Tahoma" w:cs="Tahoma"/>
          <w:color w:val="000000"/>
        </w:rPr>
        <w:t xml:space="preserve"> </w:t>
      </w:r>
      <w:r w:rsidRPr="00004308">
        <w:rPr>
          <w:rFonts w:ascii="Tahoma" w:hAnsi="Tahoma" w:cs="Tahoma"/>
          <w:color w:val="000000"/>
        </w:rPr>
        <w:t>less formally when issues arise which are of a mutual interest. The agreed procedures to</w:t>
      </w:r>
      <w:r w:rsidR="00025DDF" w:rsidRPr="00004308">
        <w:rPr>
          <w:rFonts w:ascii="Tahoma" w:hAnsi="Tahoma" w:cs="Tahoma"/>
          <w:color w:val="000000"/>
        </w:rPr>
        <w:t xml:space="preserve"> </w:t>
      </w:r>
      <w:r w:rsidRPr="00004308">
        <w:rPr>
          <w:rFonts w:ascii="Tahoma" w:hAnsi="Tahoma" w:cs="Tahoma"/>
          <w:color w:val="000000"/>
        </w:rPr>
        <w:t xml:space="preserve">facilitate effective </w:t>
      </w:r>
      <w:r w:rsidR="005B0B3E" w:rsidRPr="00004308">
        <w:rPr>
          <w:rFonts w:ascii="Tahoma" w:hAnsi="Tahoma" w:cs="Tahoma"/>
          <w:color w:val="000000"/>
        </w:rPr>
        <w:t>Collaboration</w:t>
      </w:r>
      <w:r w:rsidRPr="00004308">
        <w:rPr>
          <w:rFonts w:ascii="Tahoma" w:hAnsi="Tahoma" w:cs="Tahoma"/>
          <w:color w:val="000000"/>
        </w:rPr>
        <w:t xml:space="preserve"> should ideally be agreed by both parties, documented, and</w:t>
      </w:r>
      <w:r w:rsidR="00025DDF" w:rsidRPr="00004308">
        <w:rPr>
          <w:rFonts w:ascii="Tahoma" w:hAnsi="Tahoma" w:cs="Tahoma"/>
          <w:color w:val="000000"/>
        </w:rPr>
        <w:t xml:space="preserve"> </w:t>
      </w:r>
      <w:r w:rsidRPr="00004308">
        <w:rPr>
          <w:rFonts w:ascii="Tahoma" w:hAnsi="Tahoma" w:cs="Tahoma"/>
          <w:color w:val="000000"/>
        </w:rPr>
        <w:t>approved by the Audit Committee.</w:t>
      </w:r>
    </w:p>
    <w:p w14:paraId="22A83D7B" w14:textId="77777777" w:rsidR="00153C08" w:rsidRPr="00004308" w:rsidRDefault="00153C08" w:rsidP="00457FB4">
      <w:pPr>
        <w:autoSpaceDE w:val="0"/>
        <w:autoSpaceDN w:val="0"/>
        <w:adjustRightInd w:val="0"/>
        <w:spacing w:after="0" w:line="240" w:lineRule="auto"/>
        <w:jc w:val="both"/>
        <w:rPr>
          <w:rFonts w:ascii="Tahoma" w:hAnsi="Tahoma" w:cs="Tahoma"/>
          <w:color w:val="000000"/>
        </w:rPr>
      </w:pPr>
    </w:p>
    <w:p w14:paraId="68015797" w14:textId="13BCA518" w:rsidR="00B8529B" w:rsidRPr="00004308" w:rsidRDefault="00B8529B" w:rsidP="002D16A2">
      <w:pPr>
        <w:pStyle w:val="Heading2"/>
        <w:numPr>
          <w:ilvl w:val="1"/>
          <w:numId w:val="7"/>
        </w:numPr>
      </w:pPr>
      <w:bookmarkStart w:id="32" w:name="_Toc167783526"/>
      <w:r w:rsidRPr="00004308">
        <w:t>Confidence</w:t>
      </w:r>
      <w:bookmarkEnd w:id="32"/>
    </w:p>
    <w:p w14:paraId="578B727C" w14:textId="2C5FD4A4" w:rsidR="00B8529B" w:rsidRPr="00004308" w:rsidRDefault="00B8529B" w:rsidP="00457FB4">
      <w:pPr>
        <w:autoSpaceDE w:val="0"/>
        <w:autoSpaceDN w:val="0"/>
        <w:adjustRightInd w:val="0"/>
        <w:spacing w:after="0" w:line="240" w:lineRule="auto"/>
        <w:jc w:val="both"/>
        <w:rPr>
          <w:rFonts w:ascii="Tahoma" w:hAnsi="Tahoma" w:cs="Tahoma"/>
          <w:color w:val="000000"/>
        </w:rPr>
      </w:pPr>
      <w:r w:rsidRPr="00004308">
        <w:rPr>
          <w:rFonts w:ascii="Tahoma" w:hAnsi="Tahoma" w:cs="Tahoma"/>
          <w:color w:val="000000"/>
        </w:rPr>
        <w:t>There needs to be mutual confidence between both groups of auditors. This is based,</w:t>
      </w:r>
      <w:r w:rsidR="00972014" w:rsidRPr="00004308">
        <w:rPr>
          <w:rFonts w:ascii="Tahoma" w:hAnsi="Tahoma" w:cs="Tahoma"/>
          <w:color w:val="000000"/>
        </w:rPr>
        <w:t xml:space="preserve"> </w:t>
      </w:r>
      <w:r w:rsidRPr="00004308">
        <w:rPr>
          <w:rFonts w:ascii="Tahoma" w:hAnsi="Tahoma" w:cs="Tahoma"/>
          <w:color w:val="000000"/>
        </w:rPr>
        <w:t>most importantly, on recognition that internal and external audits are conducted within relevant</w:t>
      </w:r>
      <w:r w:rsidR="00972014" w:rsidRPr="00004308">
        <w:rPr>
          <w:rFonts w:ascii="Tahoma" w:hAnsi="Tahoma" w:cs="Tahoma"/>
          <w:color w:val="000000"/>
        </w:rPr>
        <w:t xml:space="preserve"> </w:t>
      </w:r>
      <w:r w:rsidRPr="00004308">
        <w:rPr>
          <w:rFonts w:ascii="Tahoma" w:hAnsi="Tahoma" w:cs="Tahoma"/>
          <w:color w:val="000000"/>
        </w:rPr>
        <w:t>professional standards. Where internal audit work offers the possibility of direct use by</w:t>
      </w:r>
      <w:r w:rsidR="00972014" w:rsidRPr="00004308">
        <w:rPr>
          <w:rFonts w:ascii="Tahoma" w:hAnsi="Tahoma" w:cs="Tahoma"/>
          <w:color w:val="000000"/>
        </w:rPr>
        <w:t xml:space="preserve"> </w:t>
      </w:r>
      <w:r w:rsidRPr="00004308">
        <w:rPr>
          <w:rFonts w:ascii="Tahoma" w:hAnsi="Tahoma" w:cs="Tahoma"/>
          <w:color w:val="000000"/>
        </w:rPr>
        <w:t>external</w:t>
      </w:r>
      <w:r w:rsidR="00972014" w:rsidRPr="00004308">
        <w:rPr>
          <w:rFonts w:ascii="Tahoma" w:hAnsi="Tahoma" w:cs="Tahoma"/>
          <w:color w:val="000000"/>
        </w:rPr>
        <w:t xml:space="preserve"> </w:t>
      </w:r>
      <w:r w:rsidRPr="00004308">
        <w:rPr>
          <w:rFonts w:ascii="Tahoma" w:hAnsi="Tahoma" w:cs="Tahoma"/>
          <w:color w:val="000000"/>
        </w:rPr>
        <w:t xml:space="preserve">audit, the </w:t>
      </w:r>
      <w:r w:rsidR="00B72688" w:rsidRPr="00004308">
        <w:rPr>
          <w:rFonts w:ascii="Tahoma" w:hAnsi="Tahoma" w:cs="Tahoma"/>
          <w:color w:val="000000"/>
        </w:rPr>
        <w:t>OAG</w:t>
      </w:r>
      <w:r w:rsidRPr="00004308">
        <w:rPr>
          <w:rFonts w:ascii="Tahoma" w:hAnsi="Tahoma" w:cs="Tahoma"/>
          <w:color w:val="000000"/>
        </w:rPr>
        <w:t xml:space="preserve"> may need to seek specific assurance about the standard of</w:t>
      </w:r>
      <w:r w:rsidR="00972014" w:rsidRPr="00004308">
        <w:rPr>
          <w:rFonts w:ascii="Tahoma" w:hAnsi="Tahoma" w:cs="Tahoma"/>
          <w:color w:val="000000"/>
        </w:rPr>
        <w:t xml:space="preserve"> </w:t>
      </w:r>
      <w:r w:rsidRPr="00004308">
        <w:rPr>
          <w:rFonts w:ascii="Tahoma" w:hAnsi="Tahoma" w:cs="Tahoma"/>
          <w:color w:val="000000"/>
        </w:rPr>
        <w:t xml:space="preserve">that </w:t>
      </w:r>
      <w:proofErr w:type="gramStart"/>
      <w:r w:rsidRPr="00004308">
        <w:rPr>
          <w:rFonts w:ascii="Tahoma" w:hAnsi="Tahoma" w:cs="Tahoma"/>
          <w:color w:val="000000"/>
        </w:rPr>
        <w:t>particular work</w:t>
      </w:r>
      <w:proofErr w:type="gramEnd"/>
      <w:r w:rsidRPr="00004308">
        <w:rPr>
          <w:rFonts w:ascii="Tahoma" w:hAnsi="Tahoma" w:cs="Tahoma"/>
          <w:color w:val="000000"/>
        </w:rPr>
        <w:t xml:space="preserve"> in order to comply with their professional standards. There also needs to</w:t>
      </w:r>
      <w:r w:rsidR="0003482B" w:rsidRPr="00004308">
        <w:rPr>
          <w:rFonts w:ascii="Tahoma" w:hAnsi="Tahoma" w:cs="Tahoma"/>
          <w:color w:val="000000"/>
        </w:rPr>
        <w:t xml:space="preserve"> be</w:t>
      </w:r>
      <w:r w:rsidR="0003482B" w:rsidRPr="00004308">
        <w:rPr>
          <w:rFonts w:ascii="Tahoma" w:hAnsi="Tahoma" w:cs="Tahoma"/>
        </w:rPr>
        <w:t xml:space="preserve"> </w:t>
      </w:r>
      <w:r w:rsidR="0003482B" w:rsidRPr="00004308">
        <w:rPr>
          <w:rFonts w:ascii="Tahoma" w:hAnsi="Tahoma" w:cs="Tahoma"/>
          <w:color w:val="000000"/>
        </w:rPr>
        <w:t>confidence that any information exchanged is treated professionally and with integrity.</w:t>
      </w:r>
    </w:p>
    <w:p w14:paraId="08CA72FE" w14:textId="7493E0C5" w:rsidR="00206B22" w:rsidRPr="00004308" w:rsidRDefault="00206B22" w:rsidP="00457FB4">
      <w:pPr>
        <w:autoSpaceDE w:val="0"/>
        <w:autoSpaceDN w:val="0"/>
        <w:adjustRightInd w:val="0"/>
        <w:spacing w:after="0" w:line="240" w:lineRule="auto"/>
        <w:jc w:val="both"/>
        <w:rPr>
          <w:rFonts w:ascii="Tahoma" w:hAnsi="Tahoma" w:cs="Tahoma"/>
          <w:color w:val="000000"/>
        </w:rPr>
      </w:pPr>
    </w:p>
    <w:p w14:paraId="2E499DF6" w14:textId="053F4AFF" w:rsidR="004F2B00" w:rsidRPr="00004308" w:rsidRDefault="006E3CB4">
      <w:pPr>
        <w:pStyle w:val="Heading1"/>
        <w:numPr>
          <w:ilvl w:val="0"/>
          <w:numId w:val="7"/>
        </w:numPr>
        <w:jc w:val="both"/>
        <w:rPr>
          <w:color w:val="auto"/>
          <w:sz w:val="22"/>
          <w:szCs w:val="22"/>
        </w:rPr>
      </w:pPr>
      <w:bookmarkStart w:id="33" w:name="_Toc167783527"/>
      <w:r w:rsidRPr="00004308">
        <w:rPr>
          <w:color w:val="auto"/>
          <w:sz w:val="22"/>
          <w:szCs w:val="22"/>
        </w:rPr>
        <w:t xml:space="preserve">Collaboration and </w:t>
      </w:r>
      <w:r w:rsidR="00D748ED" w:rsidRPr="00004308">
        <w:rPr>
          <w:color w:val="auto"/>
          <w:sz w:val="22"/>
          <w:szCs w:val="22"/>
        </w:rPr>
        <w:t>C</w:t>
      </w:r>
      <w:r w:rsidRPr="00004308">
        <w:rPr>
          <w:color w:val="auto"/>
          <w:sz w:val="22"/>
          <w:szCs w:val="22"/>
        </w:rPr>
        <w:t>o-ordination</w:t>
      </w:r>
      <w:bookmarkEnd w:id="33"/>
      <w:r w:rsidRPr="00004308">
        <w:rPr>
          <w:color w:val="auto"/>
          <w:sz w:val="22"/>
          <w:szCs w:val="22"/>
        </w:rPr>
        <w:t xml:space="preserve"> </w:t>
      </w:r>
    </w:p>
    <w:p w14:paraId="7CD81661" w14:textId="77777777" w:rsidR="002D16A2" w:rsidRPr="00004308" w:rsidRDefault="002D16A2" w:rsidP="00457FB4">
      <w:pPr>
        <w:shd w:val="clear" w:color="auto" w:fill="FFFFFF"/>
        <w:spacing w:after="0" w:line="240" w:lineRule="auto"/>
        <w:jc w:val="both"/>
        <w:textAlignment w:val="baseline"/>
        <w:rPr>
          <w:rFonts w:ascii="Tahoma" w:hAnsi="Tahoma" w:cs="Tahoma"/>
        </w:rPr>
      </w:pPr>
    </w:p>
    <w:p w14:paraId="773CA711" w14:textId="017B938C" w:rsidR="006E3CB4" w:rsidRPr="00004308" w:rsidRDefault="006E3CB4" w:rsidP="00457FB4">
      <w:pPr>
        <w:shd w:val="clear" w:color="auto" w:fill="FFFFFF"/>
        <w:spacing w:after="0" w:line="240" w:lineRule="auto"/>
        <w:jc w:val="both"/>
        <w:textAlignment w:val="baseline"/>
        <w:rPr>
          <w:rFonts w:ascii="Tahoma" w:hAnsi="Tahoma" w:cs="Tahoma"/>
        </w:rPr>
      </w:pPr>
      <w:r w:rsidRPr="00004308">
        <w:rPr>
          <w:rFonts w:ascii="Tahoma" w:hAnsi="Tahoma" w:cs="Tahoma"/>
        </w:rPr>
        <w:lastRenderedPageBreak/>
        <w:t xml:space="preserve">Effective </w:t>
      </w:r>
      <w:r w:rsidR="005B0B3E" w:rsidRPr="00004308">
        <w:rPr>
          <w:rFonts w:ascii="Tahoma" w:hAnsi="Tahoma" w:cs="Tahoma"/>
        </w:rPr>
        <w:t>Collaboration</w:t>
      </w:r>
      <w:r w:rsidRPr="00004308">
        <w:rPr>
          <w:rFonts w:ascii="Tahoma" w:hAnsi="Tahoma" w:cs="Tahoma"/>
        </w:rPr>
        <w:t xml:space="preserve"> between external and internal auditors means more than avoiding duplication. An effective framework of </w:t>
      </w:r>
      <w:r w:rsidR="005B0B3E" w:rsidRPr="00004308">
        <w:rPr>
          <w:rFonts w:ascii="Tahoma" w:hAnsi="Tahoma" w:cs="Tahoma"/>
        </w:rPr>
        <w:t>Collaboration</w:t>
      </w:r>
      <w:r w:rsidRPr="00004308">
        <w:rPr>
          <w:rFonts w:ascii="Tahoma" w:hAnsi="Tahoma" w:cs="Tahoma"/>
        </w:rPr>
        <w:t xml:space="preserve"> and co-ordination ensures liaison, </w:t>
      </w:r>
      <w:r w:rsidR="005B0B3E" w:rsidRPr="00004308">
        <w:rPr>
          <w:rFonts w:ascii="Tahoma" w:hAnsi="Tahoma" w:cs="Tahoma"/>
        </w:rPr>
        <w:t>Collaboration</w:t>
      </w:r>
      <w:r w:rsidRPr="00004308">
        <w:rPr>
          <w:rFonts w:ascii="Tahoma" w:hAnsi="Tahoma" w:cs="Tahoma"/>
        </w:rPr>
        <w:t xml:space="preserve"> on work programmes and the sharing of information. This framework </w:t>
      </w:r>
      <w:proofErr w:type="gramStart"/>
      <w:r w:rsidRPr="00004308">
        <w:rPr>
          <w:rFonts w:ascii="Tahoma" w:hAnsi="Tahoma" w:cs="Tahoma"/>
        </w:rPr>
        <w:t>covers;</w:t>
      </w:r>
      <w:proofErr w:type="gramEnd"/>
    </w:p>
    <w:p w14:paraId="62CB6B0F" w14:textId="77777777" w:rsidR="006E3CB4" w:rsidRPr="00004308" w:rsidRDefault="006E3CB4" w:rsidP="00457FB4">
      <w:pPr>
        <w:shd w:val="clear" w:color="auto" w:fill="FFFFFF"/>
        <w:spacing w:after="0" w:line="240" w:lineRule="auto"/>
        <w:jc w:val="both"/>
        <w:textAlignment w:val="baseline"/>
        <w:rPr>
          <w:rFonts w:ascii="Tahoma" w:hAnsi="Tahoma" w:cs="Tahoma"/>
        </w:rPr>
      </w:pPr>
    </w:p>
    <w:p w14:paraId="15784816" w14:textId="5A088863" w:rsidR="006E3CB4" w:rsidRPr="00004308" w:rsidRDefault="00623510">
      <w:pPr>
        <w:pStyle w:val="ListParagraph"/>
        <w:numPr>
          <w:ilvl w:val="0"/>
          <w:numId w:val="2"/>
        </w:numPr>
        <w:shd w:val="clear" w:color="auto" w:fill="FFFFFF"/>
        <w:spacing w:after="0" w:line="240" w:lineRule="auto"/>
        <w:jc w:val="both"/>
        <w:textAlignment w:val="baseline"/>
        <w:rPr>
          <w:rFonts w:ascii="Tahoma" w:hAnsi="Tahoma" w:cs="Tahoma"/>
        </w:rPr>
      </w:pPr>
      <w:r w:rsidRPr="00004308">
        <w:rPr>
          <w:rFonts w:ascii="Tahoma" w:hAnsi="Tahoma" w:cs="Tahoma"/>
        </w:rPr>
        <w:t>L</w:t>
      </w:r>
      <w:r w:rsidR="006E3CB4" w:rsidRPr="00004308">
        <w:rPr>
          <w:rFonts w:ascii="Tahoma" w:hAnsi="Tahoma" w:cs="Tahoma"/>
        </w:rPr>
        <w:t xml:space="preserve">iaison </w:t>
      </w:r>
      <w:proofErr w:type="gramStart"/>
      <w:r w:rsidR="006E3CB4" w:rsidRPr="00004308">
        <w:rPr>
          <w:rFonts w:ascii="Tahoma" w:hAnsi="Tahoma" w:cs="Tahoma"/>
        </w:rPr>
        <w:t>meetings;</w:t>
      </w:r>
      <w:proofErr w:type="gramEnd"/>
      <w:r w:rsidR="006E3CB4" w:rsidRPr="00004308">
        <w:rPr>
          <w:rFonts w:ascii="Tahoma" w:hAnsi="Tahoma" w:cs="Tahoma"/>
        </w:rPr>
        <w:t xml:space="preserve"> </w:t>
      </w:r>
    </w:p>
    <w:p w14:paraId="2F58842A" w14:textId="3ECFDD67" w:rsidR="006E3CB4" w:rsidRPr="00004308" w:rsidRDefault="00623510">
      <w:pPr>
        <w:pStyle w:val="ListParagraph"/>
        <w:numPr>
          <w:ilvl w:val="0"/>
          <w:numId w:val="2"/>
        </w:numPr>
        <w:shd w:val="clear" w:color="auto" w:fill="FFFFFF"/>
        <w:spacing w:after="0" w:line="240" w:lineRule="auto"/>
        <w:jc w:val="both"/>
        <w:textAlignment w:val="baseline"/>
        <w:rPr>
          <w:rFonts w:ascii="Tahoma" w:hAnsi="Tahoma" w:cs="Tahoma"/>
        </w:rPr>
      </w:pPr>
      <w:r w:rsidRPr="00004308">
        <w:rPr>
          <w:rFonts w:ascii="Tahoma" w:hAnsi="Tahoma" w:cs="Tahoma"/>
        </w:rPr>
        <w:t>E</w:t>
      </w:r>
      <w:r w:rsidR="006E3CB4" w:rsidRPr="00004308">
        <w:rPr>
          <w:rFonts w:ascii="Tahoma" w:hAnsi="Tahoma" w:cs="Tahoma"/>
        </w:rPr>
        <w:t>xternal audit reliance on internal audit work</w:t>
      </w:r>
      <w:r w:rsidR="004F3113" w:rsidRPr="00004308">
        <w:rPr>
          <w:rFonts w:ascii="Tahoma" w:hAnsi="Tahoma" w:cs="Tahoma"/>
        </w:rPr>
        <w:t xml:space="preserve"> and </w:t>
      </w:r>
      <w:proofErr w:type="gramStart"/>
      <w:r w:rsidR="004F3113" w:rsidRPr="00004308">
        <w:rPr>
          <w:rFonts w:ascii="Tahoma" w:hAnsi="Tahoma" w:cs="Tahoma"/>
        </w:rPr>
        <w:t>vice versa</w:t>
      </w:r>
      <w:r w:rsidR="006E3CB4" w:rsidRPr="00004308">
        <w:rPr>
          <w:rFonts w:ascii="Tahoma" w:hAnsi="Tahoma" w:cs="Tahoma"/>
        </w:rPr>
        <w:t>;</w:t>
      </w:r>
      <w:proofErr w:type="gramEnd"/>
      <w:r w:rsidR="006E3CB4" w:rsidRPr="00004308">
        <w:rPr>
          <w:rFonts w:ascii="Tahoma" w:hAnsi="Tahoma" w:cs="Tahoma"/>
        </w:rPr>
        <w:t xml:space="preserve"> </w:t>
      </w:r>
    </w:p>
    <w:p w14:paraId="49B8EE4A" w14:textId="1EF9C3E6" w:rsidR="006E3CB4" w:rsidRPr="00004308" w:rsidRDefault="00623510">
      <w:pPr>
        <w:pStyle w:val="ListParagraph"/>
        <w:numPr>
          <w:ilvl w:val="0"/>
          <w:numId w:val="2"/>
        </w:numPr>
        <w:shd w:val="clear" w:color="auto" w:fill="FFFFFF"/>
        <w:spacing w:after="0" w:line="240" w:lineRule="auto"/>
        <w:jc w:val="both"/>
        <w:textAlignment w:val="baseline"/>
        <w:rPr>
          <w:rFonts w:ascii="Tahoma" w:hAnsi="Tahoma" w:cs="Tahoma"/>
        </w:rPr>
      </w:pPr>
      <w:r w:rsidRPr="00004308">
        <w:rPr>
          <w:rFonts w:ascii="Tahoma" w:hAnsi="Tahoma" w:cs="Tahoma"/>
        </w:rPr>
        <w:t>A</w:t>
      </w:r>
      <w:r w:rsidR="006E3CB4" w:rsidRPr="00004308">
        <w:rPr>
          <w:rFonts w:ascii="Tahoma" w:hAnsi="Tahoma" w:cs="Tahoma"/>
        </w:rPr>
        <w:t xml:space="preserve">rrangements for sharing documents and </w:t>
      </w:r>
      <w:proofErr w:type="gramStart"/>
      <w:r w:rsidR="006E3CB4" w:rsidRPr="00004308">
        <w:rPr>
          <w:rFonts w:ascii="Tahoma" w:hAnsi="Tahoma" w:cs="Tahoma"/>
        </w:rPr>
        <w:t>information;</w:t>
      </w:r>
      <w:proofErr w:type="gramEnd"/>
      <w:r w:rsidR="006E3CB4" w:rsidRPr="00004308">
        <w:rPr>
          <w:rFonts w:ascii="Tahoma" w:hAnsi="Tahoma" w:cs="Tahoma"/>
        </w:rPr>
        <w:t xml:space="preserve"> </w:t>
      </w:r>
    </w:p>
    <w:p w14:paraId="2F7C9484" w14:textId="37A9BDBC" w:rsidR="004F2B00" w:rsidRPr="00004308" w:rsidRDefault="00623510">
      <w:pPr>
        <w:pStyle w:val="ListParagraph"/>
        <w:numPr>
          <w:ilvl w:val="0"/>
          <w:numId w:val="2"/>
        </w:numPr>
        <w:shd w:val="clear" w:color="auto" w:fill="FFFFFF"/>
        <w:spacing w:after="0" w:line="240" w:lineRule="auto"/>
        <w:jc w:val="both"/>
        <w:textAlignment w:val="baseline"/>
        <w:rPr>
          <w:rFonts w:ascii="Tahoma" w:hAnsi="Tahoma" w:cs="Tahoma"/>
        </w:rPr>
      </w:pPr>
      <w:r w:rsidRPr="00004308">
        <w:rPr>
          <w:rFonts w:ascii="Tahoma" w:hAnsi="Tahoma" w:cs="Tahoma"/>
        </w:rPr>
        <w:t>A</w:t>
      </w:r>
      <w:r w:rsidR="006E3CB4" w:rsidRPr="00004308">
        <w:rPr>
          <w:rFonts w:ascii="Tahoma" w:hAnsi="Tahoma" w:cs="Tahoma"/>
        </w:rPr>
        <w:t xml:space="preserve">rrangements for pre-Audit Committee liaison; and </w:t>
      </w:r>
    </w:p>
    <w:p w14:paraId="05E09DFB" w14:textId="15196101" w:rsidR="002D16A2" w:rsidRPr="00004308" w:rsidRDefault="002D16A2">
      <w:pPr>
        <w:pStyle w:val="ListParagraph"/>
        <w:numPr>
          <w:ilvl w:val="0"/>
          <w:numId w:val="2"/>
        </w:numPr>
        <w:shd w:val="clear" w:color="auto" w:fill="FFFFFF"/>
        <w:spacing w:after="0" w:line="240" w:lineRule="auto"/>
        <w:jc w:val="both"/>
        <w:textAlignment w:val="baseline"/>
        <w:rPr>
          <w:rFonts w:ascii="Tahoma" w:hAnsi="Tahoma" w:cs="Tahoma"/>
        </w:rPr>
      </w:pPr>
      <w:r w:rsidRPr="00004308">
        <w:rPr>
          <w:rFonts w:ascii="Tahoma" w:hAnsi="Tahoma" w:cs="Tahoma"/>
        </w:rPr>
        <w:t>External audit’s approach to its review of internal audit</w:t>
      </w:r>
    </w:p>
    <w:p w14:paraId="0823D460" w14:textId="1719B993" w:rsidR="006E3CB4" w:rsidRPr="00004308" w:rsidRDefault="006E3CB4" w:rsidP="00457FB4">
      <w:pPr>
        <w:shd w:val="clear" w:color="auto" w:fill="FFFFFF"/>
        <w:spacing w:after="0" w:line="240" w:lineRule="auto"/>
        <w:jc w:val="both"/>
        <w:textAlignment w:val="baseline"/>
        <w:rPr>
          <w:rFonts w:ascii="Tahoma" w:hAnsi="Tahoma" w:cs="Tahoma"/>
        </w:rPr>
      </w:pPr>
    </w:p>
    <w:p w14:paraId="37EF4E77" w14:textId="2CC470C6" w:rsidR="00FE02B0" w:rsidRPr="00004308" w:rsidRDefault="006E3CB4" w:rsidP="00457FB4">
      <w:pPr>
        <w:shd w:val="clear" w:color="auto" w:fill="FFFFFF"/>
        <w:spacing w:after="0" w:line="240" w:lineRule="auto"/>
        <w:jc w:val="both"/>
        <w:textAlignment w:val="baseline"/>
        <w:rPr>
          <w:rFonts w:ascii="Tahoma" w:hAnsi="Tahoma" w:cs="Tahoma"/>
        </w:rPr>
      </w:pPr>
      <w:r w:rsidRPr="00004308">
        <w:rPr>
          <w:rFonts w:ascii="Tahoma" w:hAnsi="Tahoma" w:cs="Tahoma"/>
        </w:rPr>
        <w:t xml:space="preserve">The principles of </w:t>
      </w:r>
      <w:r w:rsidR="005B0B3E" w:rsidRPr="00004308">
        <w:rPr>
          <w:rFonts w:ascii="Tahoma" w:hAnsi="Tahoma" w:cs="Tahoma"/>
        </w:rPr>
        <w:t>Collaboration</w:t>
      </w:r>
      <w:r w:rsidRPr="00004308">
        <w:rPr>
          <w:rFonts w:ascii="Tahoma" w:hAnsi="Tahoma" w:cs="Tahoma"/>
        </w:rPr>
        <w:t xml:space="preserve"> and co-ordination and agreed actions</w:t>
      </w:r>
      <w:r w:rsidR="00587D4F" w:rsidRPr="00004308">
        <w:rPr>
          <w:rFonts w:ascii="Tahoma" w:hAnsi="Tahoma" w:cs="Tahoma"/>
        </w:rPr>
        <w:t xml:space="preserve"> have been tabulated </w:t>
      </w:r>
      <w:proofErr w:type="gramStart"/>
      <w:r w:rsidR="00587D4F" w:rsidRPr="00004308">
        <w:rPr>
          <w:rFonts w:ascii="Tahoma" w:hAnsi="Tahoma" w:cs="Tahoma"/>
        </w:rPr>
        <w:t>below;</w:t>
      </w:r>
      <w:proofErr w:type="gramEnd"/>
    </w:p>
    <w:p w14:paraId="5C368D88" w14:textId="08DF941C" w:rsidR="00457FB4" w:rsidRPr="00004308" w:rsidRDefault="00457FB4" w:rsidP="00457FB4">
      <w:pPr>
        <w:shd w:val="clear" w:color="auto" w:fill="FFFFFF"/>
        <w:spacing w:after="0" w:line="240" w:lineRule="auto"/>
        <w:jc w:val="both"/>
        <w:textAlignment w:val="baseline"/>
        <w:rPr>
          <w:rFonts w:ascii="Tahoma" w:hAnsi="Tahoma" w:cs="Tahoma"/>
        </w:rPr>
      </w:pPr>
    </w:p>
    <w:tbl>
      <w:tblPr>
        <w:tblStyle w:val="TableGrid"/>
        <w:tblW w:w="0" w:type="auto"/>
        <w:tblLook w:val="04A0" w:firstRow="1" w:lastRow="0" w:firstColumn="1" w:lastColumn="0" w:noHBand="0" w:noVBand="1"/>
      </w:tblPr>
      <w:tblGrid>
        <w:gridCol w:w="9350"/>
      </w:tblGrid>
      <w:tr w:rsidR="00587D4F" w:rsidRPr="00004308" w14:paraId="3865ACCC" w14:textId="77777777" w:rsidTr="00CF5CD8">
        <w:tc>
          <w:tcPr>
            <w:tcW w:w="9350" w:type="dxa"/>
            <w:shd w:val="clear" w:color="auto" w:fill="002060"/>
          </w:tcPr>
          <w:p w14:paraId="16D9B0F0" w14:textId="4609787E" w:rsidR="00587D4F" w:rsidRPr="00004308" w:rsidRDefault="00CF5CD8" w:rsidP="00CF5CD8">
            <w:pPr>
              <w:jc w:val="both"/>
              <w:rPr>
                <w:rFonts w:ascii="Tahoma" w:hAnsi="Tahoma" w:cs="Tahoma"/>
                <w:b/>
                <w:bCs/>
              </w:rPr>
            </w:pPr>
            <w:r w:rsidRPr="00004308">
              <w:rPr>
                <w:rFonts w:ascii="Tahoma" w:hAnsi="Tahoma" w:cs="Tahoma"/>
                <w:b/>
                <w:bCs/>
              </w:rPr>
              <w:t xml:space="preserve">1. </w:t>
            </w:r>
            <w:r w:rsidR="00587D4F" w:rsidRPr="00004308">
              <w:rPr>
                <w:rFonts w:ascii="Tahoma" w:hAnsi="Tahoma" w:cs="Tahoma"/>
                <w:b/>
                <w:bCs/>
              </w:rPr>
              <w:t>Liaison meetings</w:t>
            </w:r>
          </w:p>
        </w:tc>
      </w:tr>
      <w:tr w:rsidR="00587D4F" w:rsidRPr="00004308" w14:paraId="163097E5" w14:textId="77777777" w:rsidTr="00587D4F">
        <w:tc>
          <w:tcPr>
            <w:tcW w:w="9350" w:type="dxa"/>
          </w:tcPr>
          <w:p w14:paraId="3FF77D2E" w14:textId="77C4ACE7" w:rsidR="00587D4F" w:rsidRPr="00004308" w:rsidRDefault="00587D4F" w:rsidP="00457FB4">
            <w:pPr>
              <w:shd w:val="clear" w:color="auto" w:fill="FFFFFF"/>
              <w:jc w:val="both"/>
              <w:textAlignment w:val="baseline"/>
              <w:rPr>
                <w:rFonts w:ascii="Tahoma" w:hAnsi="Tahoma" w:cs="Tahoma"/>
              </w:rPr>
            </w:pPr>
            <w:r w:rsidRPr="00004308">
              <w:rPr>
                <w:rFonts w:ascii="Tahoma" w:hAnsi="Tahoma" w:cs="Tahoma"/>
              </w:rPr>
              <w:t xml:space="preserve">Regular meetings will be arranged between the Head of Internal Auditor and the </w:t>
            </w:r>
            <w:r w:rsidR="005307AC" w:rsidRPr="00004308">
              <w:rPr>
                <w:rFonts w:ascii="Tahoma" w:hAnsi="Tahoma" w:cs="Tahoma"/>
              </w:rPr>
              <w:t>E</w:t>
            </w:r>
            <w:r w:rsidRPr="00004308">
              <w:rPr>
                <w:rFonts w:ascii="Tahoma" w:hAnsi="Tahoma" w:cs="Tahoma"/>
              </w:rPr>
              <w:t>xternal Audit Manager to discuss audit planning (in particular, to avoid unnecessary duplication of planned audit work), audit progress and any other issues of mutual interest.</w:t>
            </w:r>
          </w:p>
          <w:p w14:paraId="13884A36" w14:textId="77777777" w:rsidR="000B7697" w:rsidRPr="00004308" w:rsidRDefault="000B7697" w:rsidP="000B7697">
            <w:pPr>
              <w:shd w:val="clear" w:color="auto" w:fill="FFFFFF"/>
              <w:jc w:val="both"/>
              <w:textAlignment w:val="baseline"/>
              <w:rPr>
                <w:rFonts w:ascii="Tahoma" w:hAnsi="Tahoma" w:cs="Tahoma"/>
              </w:rPr>
            </w:pPr>
          </w:p>
          <w:p w14:paraId="14F0A8D1" w14:textId="1B06128C" w:rsidR="00587D4F" w:rsidRPr="00004308" w:rsidRDefault="000B7697" w:rsidP="00457FB4">
            <w:pPr>
              <w:shd w:val="clear" w:color="auto" w:fill="FFFFFF"/>
              <w:jc w:val="both"/>
              <w:textAlignment w:val="baseline"/>
              <w:rPr>
                <w:rFonts w:ascii="Tahoma" w:hAnsi="Tahoma" w:cs="Tahoma"/>
              </w:rPr>
            </w:pPr>
            <w:r w:rsidRPr="00004308">
              <w:rPr>
                <w:rFonts w:ascii="Tahoma" w:hAnsi="Tahoma" w:cs="Tahoma"/>
              </w:rPr>
              <w:t xml:space="preserve">There needs to be clear agreement on, and mutual understanding of, the procedures for promoting </w:t>
            </w:r>
            <w:r w:rsidR="005B0B3E" w:rsidRPr="00004308">
              <w:rPr>
                <w:rFonts w:ascii="Tahoma" w:hAnsi="Tahoma" w:cs="Tahoma"/>
              </w:rPr>
              <w:t>Collaboration</w:t>
            </w:r>
            <w:r w:rsidRPr="00004308">
              <w:rPr>
                <w:rFonts w:ascii="Tahoma" w:hAnsi="Tahoma" w:cs="Tahoma"/>
              </w:rPr>
              <w:t xml:space="preserve"> which are agreed between internal and external audit. Such procedures should be documented to avoid misunderstanding.</w:t>
            </w:r>
          </w:p>
          <w:p w14:paraId="6CBD09BA" w14:textId="77777777" w:rsidR="00587D4F" w:rsidRPr="00004308" w:rsidRDefault="00587D4F" w:rsidP="00457FB4">
            <w:pPr>
              <w:shd w:val="clear" w:color="auto" w:fill="FFFFFF"/>
              <w:jc w:val="both"/>
              <w:textAlignment w:val="baseline"/>
              <w:rPr>
                <w:rFonts w:ascii="Tahoma" w:hAnsi="Tahoma" w:cs="Tahoma"/>
                <w:b/>
                <w:bCs/>
              </w:rPr>
            </w:pPr>
            <w:r w:rsidRPr="00004308">
              <w:rPr>
                <w:rFonts w:ascii="Tahoma" w:hAnsi="Tahoma" w:cs="Tahoma"/>
                <w:b/>
                <w:bCs/>
              </w:rPr>
              <w:t xml:space="preserve">Agreed action </w:t>
            </w:r>
          </w:p>
          <w:p w14:paraId="4F400906" w14:textId="111F32A9" w:rsidR="000B7697" w:rsidRPr="00004308" w:rsidRDefault="000B7697">
            <w:pPr>
              <w:pStyle w:val="ListParagraph"/>
              <w:numPr>
                <w:ilvl w:val="0"/>
                <w:numId w:val="22"/>
              </w:numPr>
              <w:shd w:val="clear" w:color="auto" w:fill="FFFFFF"/>
              <w:spacing w:after="0" w:line="240" w:lineRule="auto"/>
              <w:jc w:val="both"/>
              <w:textAlignment w:val="baseline"/>
              <w:rPr>
                <w:rFonts w:ascii="Tahoma" w:hAnsi="Tahoma" w:cs="Tahoma"/>
              </w:rPr>
            </w:pPr>
            <w:r w:rsidRPr="00004308">
              <w:rPr>
                <w:rFonts w:ascii="Tahoma" w:hAnsi="Tahoma" w:cs="Tahoma"/>
              </w:rPr>
              <w:t>A program of regular meetings</w:t>
            </w:r>
          </w:p>
          <w:p w14:paraId="314B5062" w14:textId="6383B83E" w:rsidR="00587D4F" w:rsidRPr="00004308" w:rsidRDefault="00587D4F">
            <w:pPr>
              <w:pStyle w:val="ListParagraph"/>
              <w:numPr>
                <w:ilvl w:val="0"/>
                <w:numId w:val="22"/>
              </w:numPr>
              <w:shd w:val="clear" w:color="auto" w:fill="FFFFFF"/>
              <w:spacing w:after="0" w:line="240" w:lineRule="auto"/>
              <w:jc w:val="both"/>
              <w:textAlignment w:val="baseline"/>
              <w:rPr>
                <w:rFonts w:ascii="Tahoma" w:hAnsi="Tahoma" w:cs="Tahoma"/>
              </w:rPr>
            </w:pPr>
            <w:r w:rsidRPr="00004308">
              <w:rPr>
                <w:rFonts w:ascii="Tahoma" w:hAnsi="Tahoma" w:cs="Tahoma"/>
              </w:rPr>
              <w:t xml:space="preserve">Liaise prior to Audit Committee meetings. </w:t>
            </w:r>
          </w:p>
          <w:p w14:paraId="4471C61D" w14:textId="6572BF5C" w:rsidR="00FC68B4" w:rsidRPr="00004308" w:rsidRDefault="00587D4F">
            <w:pPr>
              <w:pStyle w:val="ListParagraph"/>
              <w:numPr>
                <w:ilvl w:val="0"/>
                <w:numId w:val="22"/>
              </w:numPr>
              <w:shd w:val="clear" w:color="auto" w:fill="FFFFFF"/>
              <w:spacing w:after="0" w:line="240" w:lineRule="auto"/>
              <w:jc w:val="both"/>
              <w:textAlignment w:val="baseline"/>
              <w:rPr>
                <w:rFonts w:ascii="Tahoma" w:hAnsi="Tahoma" w:cs="Tahoma"/>
              </w:rPr>
            </w:pPr>
            <w:r w:rsidRPr="00004308">
              <w:rPr>
                <w:rFonts w:ascii="Tahoma" w:hAnsi="Tahoma" w:cs="Tahoma"/>
              </w:rPr>
              <w:t xml:space="preserve">Meet annually in respect of audit planning. </w:t>
            </w:r>
          </w:p>
          <w:p w14:paraId="2576BBDE" w14:textId="315F04AA" w:rsidR="00587804" w:rsidRPr="00004308" w:rsidRDefault="00587804">
            <w:pPr>
              <w:pStyle w:val="ListParagraph"/>
              <w:numPr>
                <w:ilvl w:val="0"/>
                <w:numId w:val="22"/>
              </w:numPr>
              <w:shd w:val="clear" w:color="auto" w:fill="FFFFFF"/>
              <w:tabs>
                <w:tab w:val="left" w:pos="317"/>
              </w:tabs>
              <w:spacing w:after="0" w:line="240" w:lineRule="auto"/>
              <w:jc w:val="both"/>
              <w:textAlignment w:val="baseline"/>
              <w:rPr>
                <w:rFonts w:ascii="Tahoma" w:hAnsi="Tahoma" w:cs="Tahoma"/>
              </w:rPr>
            </w:pPr>
            <w:r w:rsidRPr="00004308">
              <w:rPr>
                <w:rFonts w:ascii="Tahoma" w:hAnsi="Tahoma" w:cs="Tahoma"/>
              </w:rPr>
              <w:t>Consultation on risk assessment procedures and considerations</w:t>
            </w:r>
          </w:p>
          <w:p w14:paraId="09889145" w14:textId="77777777" w:rsidR="00FC68B4" w:rsidRPr="00004308" w:rsidRDefault="00FC68B4">
            <w:pPr>
              <w:pStyle w:val="ListParagraph"/>
              <w:numPr>
                <w:ilvl w:val="0"/>
                <w:numId w:val="22"/>
              </w:numPr>
              <w:shd w:val="clear" w:color="auto" w:fill="FFFFFF"/>
              <w:spacing w:after="0" w:line="240" w:lineRule="auto"/>
              <w:jc w:val="both"/>
              <w:textAlignment w:val="baseline"/>
              <w:rPr>
                <w:rFonts w:ascii="Tahoma" w:hAnsi="Tahoma" w:cs="Tahoma"/>
              </w:rPr>
            </w:pPr>
            <w:r w:rsidRPr="00004308">
              <w:rPr>
                <w:rFonts w:ascii="Tahoma" w:hAnsi="Tahoma" w:cs="Tahoma"/>
              </w:rPr>
              <w:t xml:space="preserve">Synchronizing the nature, extent, and timing of planned work. </w:t>
            </w:r>
          </w:p>
          <w:p w14:paraId="00EABACC" w14:textId="0C960359" w:rsidR="00FC68B4" w:rsidRPr="00004308" w:rsidRDefault="00FC68B4">
            <w:pPr>
              <w:pStyle w:val="ListParagraph"/>
              <w:numPr>
                <w:ilvl w:val="0"/>
                <w:numId w:val="22"/>
              </w:numPr>
              <w:shd w:val="clear" w:color="auto" w:fill="FFFFFF"/>
              <w:spacing w:after="0" w:line="240" w:lineRule="auto"/>
              <w:jc w:val="both"/>
              <w:textAlignment w:val="baseline"/>
              <w:rPr>
                <w:rFonts w:ascii="Tahoma" w:hAnsi="Tahoma" w:cs="Tahoma"/>
              </w:rPr>
            </w:pPr>
            <w:r w:rsidRPr="00004308">
              <w:rPr>
                <w:rFonts w:ascii="Tahoma" w:hAnsi="Tahoma" w:cs="Tahoma"/>
              </w:rPr>
              <w:t>Ensuring a common understanding of assurance techniques, method</w:t>
            </w:r>
            <w:r w:rsidR="00EF48BB" w:rsidRPr="00004308">
              <w:rPr>
                <w:rFonts w:ascii="Tahoma" w:hAnsi="Tahoma" w:cs="Tahoma"/>
              </w:rPr>
              <w:t>ology</w:t>
            </w:r>
            <w:r w:rsidRPr="00004308">
              <w:rPr>
                <w:rFonts w:ascii="Tahoma" w:hAnsi="Tahoma" w:cs="Tahoma"/>
              </w:rPr>
              <w:t>, and terminology.</w:t>
            </w:r>
          </w:p>
          <w:p w14:paraId="5AF36113" w14:textId="77777777" w:rsidR="00587D4F" w:rsidRPr="00004308" w:rsidRDefault="00587D4F">
            <w:pPr>
              <w:pStyle w:val="ListParagraph"/>
              <w:numPr>
                <w:ilvl w:val="0"/>
                <w:numId w:val="22"/>
              </w:numPr>
              <w:shd w:val="clear" w:color="auto" w:fill="FFFFFF"/>
              <w:spacing w:after="0" w:line="240" w:lineRule="auto"/>
              <w:jc w:val="both"/>
              <w:textAlignment w:val="baseline"/>
              <w:rPr>
                <w:rFonts w:ascii="Tahoma" w:hAnsi="Tahoma" w:cs="Tahoma"/>
              </w:rPr>
            </w:pPr>
            <w:r w:rsidRPr="00004308">
              <w:rPr>
                <w:rFonts w:ascii="Tahoma" w:hAnsi="Tahoma" w:cs="Tahoma"/>
              </w:rPr>
              <w:t>Informal discussions throughout the year as needed.</w:t>
            </w:r>
          </w:p>
          <w:p w14:paraId="6C93B600" w14:textId="77777777" w:rsidR="00587804" w:rsidRPr="00004308" w:rsidRDefault="007809C8">
            <w:pPr>
              <w:pStyle w:val="ListParagraph"/>
              <w:numPr>
                <w:ilvl w:val="0"/>
                <w:numId w:val="22"/>
              </w:numPr>
              <w:shd w:val="clear" w:color="auto" w:fill="FFFFFF"/>
              <w:spacing w:after="0" w:line="240" w:lineRule="auto"/>
              <w:jc w:val="both"/>
              <w:textAlignment w:val="baseline"/>
              <w:rPr>
                <w:rFonts w:ascii="Tahoma" w:hAnsi="Tahoma" w:cs="Tahoma"/>
              </w:rPr>
            </w:pPr>
            <w:r w:rsidRPr="00004308">
              <w:rPr>
                <w:rFonts w:ascii="Tahoma" w:hAnsi="Tahoma" w:cs="Tahoma"/>
              </w:rPr>
              <w:t xml:space="preserve">Consultation </w:t>
            </w:r>
            <w:r w:rsidR="00587804" w:rsidRPr="00004308">
              <w:rPr>
                <w:rFonts w:ascii="Tahoma" w:hAnsi="Tahoma" w:cs="Tahoma"/>
              </w:rPr>
              <w:t>to help identify opportunities for joint working.</w:t>
            </w:r>
          </w:p>
          <w:p w14:paraId="2FA2DE22" w14:textId="1DB2B9EF" w:rsidR="007809C8" w:rsidRPr="00004308" w:rsidRDefault="007809C8" w:rsidP="007537BF">
            <w:pPr>
              <w:pStyle w:val="ListParagraph"/>
              <w:shd w:val="clear" w:color="auto" w:fill="FFFFFF"/>
              <w:spacing w:after="0" w:line="240" w:lineRule="auto"/>
              <w:ind w:left="360"/>
              <w:jc w:val="both"/>
              <w:textAlignment w:val="baseline"/>
              <w:rPr>
                <w:rFonts w:ascii="Tahoma" w:hAnsi="Tahoma" w:cs="Tahoma"/>
              </w:rPr>
            </w:pPr>
          </w:p>
        </w:tc>
      </w:tr>
      <w:tr w:rsidR="00587D4F" w:rsidRPr="00004308" w14:paraId="6ACD90C8" w14:textId="77777777" w:rsidTr="00CF5CD8">
        <w:tc>
          <w:tcPr>
            <w:tcW w:w="9350" w:type="dxa"/>
            <w:shd w:val="clear" w:color="auto" w:fill="002060"/>
          </w:tcPr>
          <w:p w14:paraId="613FE1FD" w14:textId="1EEA1E21" w:rsidR="00587D4F" w:rsidRPr="00004308" w:rsidRDefault="00CF5CD8" w:rsidP="00CF5CD8">
            <w:pPr>
              <w:jc w:val="both"/>
              <w:rPr>
                <w:rFonts w:ascii="Tahoma" w:hAnsi="Tahoma" w:cs="Tahoma"/>
                <w:b/>
                <w:bCs/>
              </w:rPr>
            </w:pPr>
            <w:r w:rsidRPr="00004308">
              <w:rPr>
                <w:rFonts w:ascii="Tahoma" w:hAnsi="Tahoma" w:cs="Tahoma"/>
                <w:b/>
                <w:bCs/>
              </w:rPr>
              <w:t xml:space="preserve">2. </w:t>
            </w:r>
            <w:r w:rsidR="00587D4F" w:rsidRPr="00004308">
              <w:rPr>
                <w:rFonts w:ascii="Tahoma" w:hAnsi="Tahoma" w:cs="Tahoma"/>
                <w:b/>
                <w:bCs/>
              </w:rPr>
              <w:t>External audit reliance on internal audit work</w:t>
            </w:r>
            <w:r w:rsidR="00BF6E08" w:rsidRPr="00004308">
              <w:rPr>
                <w:rFonts w:ascii="Tahoma" w:hAnsi="Tahoma" w:cs="Tahoma"/>
                <w:b/>
                <w:bCs/>
              </w:rPr>
              <w:t xml:space="preserve"> and vice versa</w:t>
            </w:r>
          </w:p>
        </w:tc>
      </w:tr>
      <w:tr w:rsidR="00587D4F" w:rsidRPr="00004308" w14:paraId="6758E839" w14:textId="77777777" w:rsidTr="00587D4F">
        <w:tc>
          <w:tcPr>
            <w:tcW w:w="9350" w:type="dxa"/>
          </w:tcPr>
          <w:p w14:paraId="05641E3A" w14:textId="3B595CCE" w:rsidR="00587D4F" w:rsidRPr="00004308" w:rsidRDefault="00587D4F" w:rsidP="007537BF">
            <w:pPr>
              <w:shd w:val="clear" w:color="auto" w:fill="FFFFFF"/>
              <w:spacing w:after="120"/>
              <w:jc w:val="both"/>
              <w:textAlignment w:val="baseline"/>
              <w:rPr>
                <w:rFonts w:ascii="Tahoma" w:hAnsi="Tahoma" w:cs="Tahoma"/>
              </w:rPr>
            </w:pPr>
            <w:r w:rsidRPr="00004308">
              <w:rPr>
                <w:rFonts w:ascii="Tahoma" w:hAnsi="Tahoma" w:cs="Tahoma"/>
              </w:rPr>
              <w:t xml:space="preserve">Internal Audit prepares its strategic and annual plans independently, based on its assessment of the risks existing at the entity. It is likely that some of this work will be in areas in which external audit will wish to obtain assurance to meet their responsibilities. </w:t>
            </w:r>
          </w:p>
          <w:p w14:paraId="47FECDA2" w14:textId="5CE4F309" w:rsidR="00C03041" w:rsidRPr="00004308" w:rsidRDefault="00587D4F" w:rsidP="007537BF">
            <w:pPr>
              <w:shd w:val="clear" w:color="auto" w:fill="FFFFFF"/>
              <w:spacing w:after="120"/>
              <w:jc w:val="both"/>
              <w:textAlignment w:val="baseline"/>
              <w:rPr>
                <w:rFonts w:ascii="Tahoma" w:hAnsi="Tahoma" w:cs="Tahoma"/>
              </w:rPr>
            </w:pPr>
            <w:r w:rsidRPr="00004308">
              <w:rPr>
                <w:rFonts w:ascii="Tahoma" w:hAnsi="Tahoma" w:cs="Tahoma"/>
              </w:rPr>
              <w:t xml:space="preserve">It is appropriate for external audit to seek to place reliance on internal audit’s work, subject to internal audit having complied with </w:t>
            </w:r>
            <w:r w:rsidR="0068393A" w:rsidRPr="00004308">
              <w:rPr>
                <w:rFonts w:ascii="Tahoma" w:hAnsi="Tahoma" w:cs="Tahoma"/>
              </w:rPr>
              <w:t xml:space="preserve">International Standards </w:t>
            </w:r>
            <w:r w:rsidR="00D0094C" w:rsidRPr="00004308">
              <w:rPr>
                <w:rFonts w:ascii="Tahoma" w:hAnsi="Tahoma" w:cs="Tahoma"/>
              </w:rPr>
              <w:t xml:space="preserve">for the </w:t>
            </w:r>
            <w:r w:rsidR="004725E9" w:rsidRPr="00004308">
              <w:rPr>
                <w:rFonts w:ascii="Tahoma" w:hAnsi="Tahoma" w:cs="Tahoma"/>
              </w:rPr>
              <w:t>Professional</w:t>
            </w:r>
            <w:r w:rsidR="00D0094C" w:rsidRPr="00004308">
              <w:rPr>
                <w:rFonts w:ascii="Tahoma" w:hAnsi="Tahoma" w:cs="Tahoma"/>
              </w:rPr>
              <w:t xml:space="preserve"> </w:t>
            </w:r>
            <w:r w:rsidR="00D00338" w:rsidRPr="00004308">
              <w:rPr>
                <w:rFonts w:ascii="Tahoma" w:hAnsi="Tahoma" w:cs="Tahoma"/>
              </w:rPr>
              <w:t xml:space="preserve">Practice </w:t>
            </w:r>
            <w:r w:rsidR="00D0094C" w:rsidRPr="00004308">
              <w:rPr>
                <w:rFonts w:ascii="Tahoma" w:hAnsi="Tahoma" w:cs="Tahoma"/>
              </w:rPr>
              <w:t>of I</w:t>
            </w:r>
            <w:r w:rsidRPr="00004308">
              <w:rPr>
                <w:rFonts w:ascii="Tahoma" w:hAnsi="Tahoma" w:cs="Tahoma"/>
              </w:rPr>
              <w:t xml:space="preserve">nternal </w:t>
            </w:r>
            <w:r w:rsidR="00D0094C" w:rsidRPr="00004308">
              <w:rPr>
                <w:rFonts w:ascii="Tahoma" w:hAnsi="Tahoma" w:cs="Tahoma"/>
              </w:rPr>
              <w:t>A</w:t>
            </w:r>
            <w:r w:rsidRPr="00004308">
              <w:rPr>
                <w:rFonts w:ascii="Tahoma" w:hAnsi="Tahoma" w:cs="Tahoma"/>
              </w:rPr>
              <w:t>udit</w:t>
            </w:r>
            <w:r w:rsidR="00D0094C" w:rsidRPr="00004308">
              <w:rPr>
                <w:rFonts w:ascii="Tahoma" w:hAnsi="Tahoma" w:cs="Tahoma"/>
              </w:rPr>
              <w:t>ing (</w:t>
            </w:r>
            <w:r w:rsidR="00D0094C" w:rsidRPr="00004308">
              <w:rPr>
                <w:rFonts w:ascii="Tahoma" w:hAnsi="Tahoma" w:cs="Tahoma"/>
                <w:i/>
                <w:iCs/>
              </w:rPr>
              <w:t>S</w:t>
            </w:r>
            <w:r w:rsidRPr="00004308">
              <w:rPr>
                <w:rFonts w:ascii="Tahoma" w:hAnsi="Tahoma" w:cs="Tahoma"/>
                <w:i/>
                <w:iCs/>
              </w:rPr>
              <w:t>tandards</w:t>
            </w:r>
            <w:r w:rsidR="00FF5433" w:rsidRPr="00004308">
              <w:rPr>
                <w:rFonts w:ascii="Tahoma" w:hAnsi="Tahoma" w:cs="Tahoma"/>
              </w:rPr>
              <w:t>)</w:t>
            </w:r>
            <w:r w:rsidRPr="00004308">
              <w:rPr>
                <w:rFonts w:ascii="Tahoma" w:hAnsi="Tahoma" w:cs="Tahoma"/>
              </w:rPr>
              <w:t xml:space="preserve"> when undertaking the</w:t>
            </w:r>
            <w:r w:rsidR="004725E9" w:rsidRPr="00004308">
              <w:rPr>
                <w:rFonts w:ascii="Tahoma" w:hAnsi="Tahoma" w:cs="Tahoma"/>
              </w:rPr>
              <w:t>ir</w:t>
            </w:r>
            <w:r w:rsidRPr="00004308">
              <w:rPr>
                <w:rFonts w:ascii="Tahoma" w:hAnsi="Tahoma" w:cs="Tahoma"/>
              </w:rPr>
              <w:t xml:space="preserve"> work. </w:t>
            </w:r>
          </w:p>
          <w:p w14:paraId="14D12A30" w14:textId="0E1159BE" w:rsidR="00C03041" w:rsidRPr="00004308" w:rsidRDefault="00587D4F" w:rsidP="007537BF">
            <w:pPr>
              <w:shd w:val="clear" w:color="auto" w:fill="FFFFFF"/>
              <w:spacing w:after="120"/>
              <w:jc w:val="both"/>
              <w:textAlignment w:val="baseline"/>
              <w:rPr>
                <w:rFonts w:ascii="Tahoma" w:hAnsi="Tahoma" w:cs="Tahoma"/>
              </w:rPr>
            </w:pPr>
            <w:r w:rsidRPr="00004308">
              <w:rPr>
                <w:rFonts w:ascii="Tahoma" w:hAnsi="Tahoma" w:cs="Tahoma"/>
              </w:rPr>
              <w:t xml:space="preserve">External audit will aim to identify what work it will be seeking to place reliance upon during planning. This ensures that the proposed work meets the timetable and requirements to enable external audit to place reliance upon it, for example, that appropriate sampling is used. </w:t>
            </w:r>
          </w:p>
          <w:p w14:paraId="198A46D3" w14:textId="7CCC37B3" w:rsidR="005E01D2" w:rsidRPr="00004308" w:rsidRDefault="00C5454A" w:rsidP="007537BF">
            <w:pPr>
              <w:shd w:val="clear" w:color="auto" w:fill="FFFFFF"/>
              <w:spacing w:after="120"/>
              <w:jc w:val="both"/>
              <w:textAlignment w:val="baseline"/>
              <w:rPr>
                <w:rFonts w:ascii="Tahoma" w:hAnsi="Tahoma" w:cs="Tahoma"/>
              </w:rPr>
            </w:pPr>
            <w:r w:rsidRPr="00004308">
              <w:rPr>
                <w:rFonts w:ascii="Tahoma" w:hAnsi="Tahoma" w:cs="Tahoma"/>
              </w:rPr>
              <w:t>The</w:t>
            </w:r>
            <w:r w:rsidR="007809C8" w:rsidRPr="00004308">
              <w:rPr>
                <w:rFonts w:ascii="Tahoma" w:hAnsi="Tahoma" w:cs="Tahoma"/>
              </w:rPr>
              <w:t xml:space="preserve"> wide scope of internal audit work </w:t>
            </w:r>
            <w:r w:rsidRPr="00004308">
              <w:rPr>
                <w:rFonts w:ascii="Tahoma" w:hAnsi="Tahoma" w:cs="Tahoma"/>
              </w:rPr>
              <w:t xml:space="preserve">is likely to inform external audit to place </w:t>
            </w:r>
            <w:r w:rsidR="007809C8" w:rsidRPr="00004308">
              <w:rPr>
                <w:rFonts w:ascii="Tahoma" w:hAnsi="Tahoma" w:cs="Tahoma"/>
              </w:rPr>
              <w:t>reliance on internal audit</w:t>
            </w:r>
            <w:r w:rsidRPr="00004308">
              <w:rPr>
                <w:rFonts w:ascii="Tahoma" w:hAnsi="Tahoma" w:cs="Tahoma"/>
              </w:rPr>
              <w:t xml:space="preserve"> work</w:t>
            </w:r>
            <w:r w:rsidR="007809C8" w:rsidRPr="00004308">
              <w:rPr>
                <w:rFonts w:ascii="Tahoma" w:hAnsi="Tahoma" w:cs="Tahoma"/>
              </w:rPr>
              <w:t xml:space="preserve">. </w:t>
            </w:r>
            <w:r w:rsidR="00AD18DF" w:rsidRPr="00004308">
              <w:rPr>
                <w:rFonts w:ascii="Tahoma" w:hAnsi="Tahoma" w:cs="Tahoma"/>
              </w:rPr>
              <w:t xml:space="preserve">The </w:t>
            </w:r>
            <w:r w:rsidR="00B72688" w:rsidRPr="00004308">
              <w:rPr>
                <w:rFonts w:ascii="Tahoma" w:hAnsi="Tahoma" w:cs="Tahoma"/>
              </w:rPr>
              <w:t>OAG</w:t>
            </w:r>
            <w:r w:rsidR="007809C8" w:rsidRPr="00004308">
              <w:rPr>
                <w:rFonts w:ascii="Tahoma" w:hAnsi="Tahoma" w:cs="Tahoma"/>
              </w:rPr>
              <w:t xml:space="preserve"> may rely on the work of internal audit but cannot hand over their own responsibilities.</w:t>
            </w:r>
          </w:p>
          <w:p w14:paraId="14DA69AF" w14:textId="7227A977" w:rsidR="004F3113" w:rsidRPr="00004308" w:rsidRDefault="00AD18DF" w:rsidP="004F3113">
            <w:pPr>
              <w:shd w:val="clear" w:color="auto" w:fill="FFFFFF"/>
              <w:jc w:val="both"/>
              <w:textAlignment w:val="baseline"/>
              <w:rPr>
                <w:rFonts w:ascii="Tahoma" w:hAnsi="Tahoma" w:cs="Tahoma"/>
              </w:rPr>
            </w:pPr>
            <w:r w:rsidRPr="00004308">
              <w:rPr>
                <w:rFonts w:ascii="Tahoma" w:hAnsi="Tahoma" w:cs="Tahoma"/>
              </w:rPr>
              <w:lastRenderedPageBreak/>
              <w:t xml:space="preserve">The </w:t>
            </w:r>
            <w:r w:rsidR="00B72688" w:rsidRPr="00004308">
              <w:rPr>
                <w:rFonts w:ascii="Tahoma" w:hAnsi="Tahoma" w:cs="Tahoma"/>
              </w:rPr>
              <w:t>OAG</w:t>
            </w:r>
            <w:r w:rsidR="004F3113" w:rsidRPr="00004308">
              <w:rPr>
                <w:rFonts w:ascii="Tahoma" w:hAnsi="Tahoma" w:cs="Tahoma"/>
              </w:rPr>
              <w:t xml:space="preserve"> shall review and assess the effectiveness of the work of internal audit for two main purposes: </w:t>
            </w:r>
          </w:p>
          <w:p w14:paraId="1A15278F" w14:textId="20D99D52" w:rsidR="004F3113" w:rsidRPr="00004308" w:rsidRDefault="004F3113">
            <w:pPr>
              <w:pStyle w:val="ListParagraph"/>
              <w:numPr>
                <w:ilvl w:val="0"/>
                <w:numId w:val="22"/>
              </w:numPr>
              <w:shd w:val="clear" w:color="auto" w:fill="FFFFFF"/>
              <w:spacing w:after="0" w:line="240" w:lineRule="auto"/>
              <w:jc w:val="both"/>
              <w:textAlignment w:val="baseline"/>
              <w:rPr>
                <w:rFonts w:ascii="Tahoma" w:hAnsi="Tahoma" w:cs="Tahoma"/>
              </w:rPr>
            </w:pPr>
            <w:r w:rsidRPr="00004308">
              <w:rPr>
                <w:rFonts w:ascii="Tahoma" w:hAnsi="Tahoma" w:cs="Tahoma"/>
              </w:rPr>
              <w:t xml:space="preserve">To establish if Internal Audit is undertaking its role effectively in accordance with International Standards for the Professional Practice of Internal Auditing; and </w:t>
            </w:r>
          </w:p>
          <w:p w14:paraId="28560A71" w14:textId="11F1254E" w:rsidR="004F3113" w:rsidRPr="00004308" w:rsidRDefault="004F3113">
            <w:pPr>
              <w:pStyle w:val="ListParagraph"/>
              <w:numPr>
                <w:ilvl w:val="0"/>
                <w:numId w:val="22"/>
              </w:numPr>
              <w:shd w:val="clear" w:color="auto" w:fill="FFFFFF"/>
              <w:spacing w:after="0" w:line="240" w:lineRule="auto"/>
              <w:jc w:val="both"/>
              <w:textAlignment w:val="baseline"/>
              <w:rPr>
                <w:rFonts w:ascii="Tahoma" w:hAnsi="Tahoma" w:cs="Tahoma"/>
              </w:rPr>
            </w:pPr>
            <w:r w:rsidRPr="00004308">
              <w:rPr>
                <w:rFonts w:ascii="Tahoma" w:hAnsi="Tahoma" w:cs="Tahoma"/>
              </w:rPr>
              <w:t xml:space="preserve">To determine what reliance can be drawn from internal audit work in relation to the </w:t>
            </w:r>
            <w:r w:rsidR="00B72688" w:rsidRPr="00004308">
              <w:rPr>
                <w:rFonts w:ascii="Tahoma" w:hAnsi="Tahoma" w:cs="Tahoma"/>
              </w:rPr>
              <w:t>OAG</w:t>
            </w:r>
            <w:r w:rsidRPr="00004308">
              <w:rPr>
                <w:rFonts w:ascii="Tahoma" w:hAnsi="Tahoma" w:cs="Tahoma"/>
              </w:rPr>
              <w:t>’s responsibilities.</w:t>
            </w:r>
          </w:p>
          <w:p w14:paraId="36C7C036" w14:textId="2D599B8C" w:rsidR="00587D4F" w:rsidRPr="00004308" w:rsidRDefault="00587D4F" w:rsidP="007537BF">
            <w:pPr>
              <w:shd w:val="clear" w:color="auto" w:fill="FFFFFF"/>
              <w:spacing w:after="120"/>
              <w:jc w:val="both"/>
              <w:textAlignment w:val="baseline"/>
              <w:rPr>
                <w:rFonts w:ascii="Tahoma" w:hAnsi="Tahoma" w:cs="Tahoma"/>
              </w:rPr>
            </w:pPr>
            <w:r w:rsidRPr="00004308">
              <w:rPr>
                <w:rFonts w:ascii="Tahoma" w:hAnsi="Tahoma" w:cs="Tahoma"/>
              </w:rPr>
              <w:t>If following review external audit is unable to rely on internal audit</w:t>
            </w:r>
            <w:r w:rsidR="00AD18DF" w:rsidRPr="00004308">
              <w:rPr>
                <w:rFonts w:ascii="Tahoma" w:hAnsi="Tahoma" w:cs="Tahoma"/>
              </w:rPr>
              <w:t>’</w:t>
            </w:r>
            <w:r w:rsidRPr="00004308">
              <w:rPr>
                <w:rFonts w:ascii="Tahoma" w:hAnsi="Tahoma" w:cs="Tahoma"/>
              </w:rPr>
              <w:t>s work because it does not meet the required standard or because it is late, this will result in additional audit work being undertaken by external audit.</w:t>
            </w:r>
          </w:p>
          <w:p w14:paraId="026066EA" w14:textId="624FC0B0" w:rsidR="005E01D2" w:rsidRPr="00004308" w:rsidRDefault="005E01D2" w:rsidP="007537BF">
            <w:pPr>
              <w:shd w:val="clear" w:color="auto" w:fill="FFFFFF"/>
              <w:spacing w:after="120"/>
              <w:jc w:val="both"/>
              <w:textAlignment w:val="baseline"/>
              <w:rPr>
                <w:rFonts w:ascii="Tahoma" w:hAnsi="Tahoma" w:cs="Tahoma"/>
              </w:rPr>
            </w:pPr>
            <w:r w:rsidRPr="00004308">
              <w:rPr>
                <w:rFonts w:ascii="Tahoma" w:hAnsi="Tahoma" w:cs="Tahoma"/>
              </w:rPr>
              <w:t>PFM Regulations Section 166 (3) and 159 (3) for National and County Governments requires internal audit functions to make provision for an external assessment review every three years to five years. External audit may use the results of these reviews to inform their own assessment of the internal audit function.</w:t>
            </w:r>
          </w:p>
          <w:p w14:paraId="1636E1B9" w14:textId="77777777" w:rsidR="00587D4F" w:rsidRPr="00004308" w:rsidRDefault="00587D4F" w:rsidP="00457FB4">
            <w:pPr>
              <w:shd w:val="clear" w:color="auto" w:fill="FFFFFF"/>
              <w:jc w:val="both"/>
              <w:textAlignment w:val="baseline"/>
              <w:rPr>
                <w:rFonts w:ascii="Tahoma" w:hAnsi="Tahoma" w:cs="Tahoma"/>
                <w:b/>
                <w:bCs/>
              </w:rPr>
            </w:pPr>
            <w:r w:rsidRPr="00004308">
              <w:rPr>
                <w:rFonts w:ascii="Tahoma" w:hAnsi="Tahoma" w:cs="Tahoma"/>
                <w:b/>
                <w:bCs/>
              </w:rPr>
              <w:t xml:space="preserve">Agreed action </w:t>
            </w:r>
          </w:p>
          <w:p w14:paraId="3B0F35D5" w14:textId="3C659E62" w:rsidR="00CC2DDD" w:rsidRPr="00004308" w:rsidRDefault="00CC2DDD">
            <w:pPr>
              <w:pStyle w:val="ListParagraph"/>
              <w:numPr>
                <w:ilvl w:val="0"/>
                <w:numId w:val="5"/>
              </w:numPr>
              <w:shd w:val="clear" w:color="auto" w:fill="FFFFFF"/>
              <w:spacing w:after="0" w:line="240" w:lineRule="auto"/>
              <w:jc w:val="both"/>
              <w:textAlignment w:val="baseline"/>
              <w:rPr>
                <w:rFonts w:ascii="Tahoma" w:hAnsi="Tahoma" w:cs="Tahoma"/>
              </w:rPr>
            </w:pPr>
            <w:r w:rsidRPr="00004308">
              <w:rPr>
                <w:rFonts w:ascii="Tahoma" w:hAnsi="Tahoma" w:cs="Tahoma"/>
              </w:rPr>
              <w:t>Internal audit</w:t>
            </w:r>
            <w:r w:rsidR="00EA39FA" w:rsidRPr="00004308">
              <w:rPr>
                <w:rFonts w:ascii="Tahoma" w:hAnsi="Tahoma" w:cs="Tahoma"/>
              </w:rPr>
              <w:t>or</w:t>
            </w:r>
            <w:r w:rsidR="00AD18DF" w:rsidRPr="00004308">
              <w:rPr>
                <w:rFonts w:ascii="Tahoma" w:hAnsi="Tahoma" w:cs="Tahoma"/>
              </w:rPr>
              <w:t>s</w:t>
            </w:r>
            <w:r w:rsidRPr="00004308">
              <w:rPr>
                <w:rFonts w:ascii="Tahoma" w:hAnsi="Tahoma" w:cs="Tahoma"/>
              </w:rPr>
              <w:t xml:space="preserve"> will ensure </w:t>
            </w:r>
            <w:r w:rsidR="0021367A" w:rsidRPr="00004308">
              <w:rPr>
                <w:rFonts w:ascii="Tahoma" w:hAnsi="Tahoma" w:cs="Tahoma"/>
              </w:rPr>
              <w:t>conformance with International Standards for the Professional Standards of Internal Auditi</w:t>
            </w:r>
            <w:r w:rsidR="000D3A29" w:rsidRPr="00004308">
              <w:rPr>
                <w:rFonts w:ascii="Tahoma" w:hAnsi="Tahoma" w:cs="Tahoma"/>
              </w:rPr>
              <w:t>ng (</w:t>
            </w:r>
            <w:r w:rsidR="000D3A29" w:rsidRPr="00004308">
              <w:rPr>
                <w:rFonts w:ascii="Tahoma" w:hAnsi="Tahoma" w:cs="Tahoma"/>
                <w:i/>
                <w:iCs/>
              </w:rPr>
              <w:t>Standards</w:t>
            </w:r>
            <w:r w:rsidR="000D3A29" w:rsidRPr="00004308">
              <w:rPr>
                <w:rFonts w:ascii="Tahoma" w:hAnsi="Tahoma" w:cs="Tahoma"/>
              </w:rPr>
              <w:t xml:space="preserve">) while undertaking their </w:t>
            </w:r>
            <w:r w:rsidR="00834D3D" w:rsidRPr="00004308">
              <w:rPr>
                <w:rFonts w:ascii="Tahoma" w:hAnsi="Tahoma" w:cs="Tahoma"/>
              </w:rPr>
              <w:t xml:space="preserve">work. </w:t>
            </w:r>
          </w:p>
          <w:p w14:paraId="382871F3" w14:textId="1655749B" w:rsidR="00B26589" w:rsidRPr="00004308" w:rsidRDefault="00AD18DF">
            <w:pPr>
              <w:pStyle w:val="ListParagraph"/>
              <w:numPr>
                <w:ilvl w:val="0"/>
                <w:numId w:val="5"/>
              </w:numPr>
              <w:shd w:val="clear" w:color="auto" w:fill="FFFFFF"/>
              <w:spacing w:after="0" w:line="240" w:lineRule="auto"/>
              <w:jc w:val="both"/>
              <w:textAlignment w:val="baseline"/>
              <w:rPr>
                <w:rFonts w:ascii="Tahoma" w:hAnsi="Tahoma" w:cs="Tahoma"/>
              </w:rPr>
            </w:pPr>
            <w:r w:rsidRPr="00004308">
              <w:rPr>
                <w:rFonts w:ascii="Tahoma" w:hAnsi="Tahoma" w:cs="Tahoma"/>
              </w:rPr>
              <w:t>The OAG</w:t>
            </w:r>
            <w:r w:rsidR="00B26589" w:rsidRPr="00004308">
              <w:rPr>
                <w:rFonts w:ascii="Tahoma" w:hAnsi="Tahoma" w:cs="Tahoma"/>
              </w:rPr>
              <w:t xml:space="preserve"> will ensure conformance to the</w:t>
            </w:r>
            <w:r w:rsidR="00FC5E30" w:rsidRPr="00004308">
              <w:rPr>
                <w:rFonts w:ascii="Tahoma" w:hAnsi="Tahoma" w:cs="Tahoma"/>
              </w:rPr>
              <w:t xml:space="preserve"> International Standards for the Supreme Audit Institutions</w:t>
            </w:r>
            <w:r w:rsidR="005A7DD5" w:rsidRPr="00004308">
              <w:rPr>
                <w:rFonts w:ascii="Tahoma" w:hAnsi="Tahoma" w:cs="Tahoma"/>
              </w:rPr>
              <w:t xml:space="preserve"> (ISSAIs)</w:t>
            </w:r>
            <w:r w:rsidR="00FC5E30" w:rsidRPr="00004308">
              <w:rPr>
                <w:rFonts w:ascii="Tahoma" w:hAnsi="Tahoma" w:cs="Tahoma"/>
              </w:rPr>
              <w:t xml:space="preserve">. </w:t>
            </w:r>
            <w:r w:rsidR="00B26589" w:rsidRPr="00004308">
              <w:rPr>
                <w:rFonts w:ascii="Tahoma" w:hAnsi="Tahoma" w:cs="Tahoma"/>
              </w:rPr>
              <w:t xml:space="preserve"> </w:t>
            </w:r>
          </w:p>
          <w:p w14:paraId="4C48B94C" w14:textId="24863031" w:rsidR="00587D4F" w:rsidRPr="00004308" w:rsidRDefault="00587D4F">
            <w:pPr>
              <w:pStyle w:val="ListParagraph"/>
              <w:numPr>
                <w:ilvl w:val="0"/>
                <w:numId w:val="5"/>
              </w:numPr>
              <w:shd w:val="clear" w:color="auto" w:fill="FFFFFF"/>
              <w:spacing w:after="0" w:line="240" w:lineRule="auto"/>
              <w:jc w:val="both"/>
              <w:textAlignment w:val="baseline"/>
              <w:rPr>
                <w:rFonts w:ascii="Tahoma" w:hAnsi="Tahoma" w:cs="Tahoma"/>
              </w:rPr>
            </w:pPr>
            <w:r w:rsidRPr="00004308">
              <w:rPr>
                <w:rFonts w:ascii="Tahoma" w:hAnsi="Tahoma" w:cs="Tahoma"/>
              </w:rPr>
              <w:t>Internal audit</w:t>
            </w:r>
            <w:r w:rsidR="00EA39FA" w:rsidRPr="00004308">
              <w:rPr>
                <w:rFonts w:ascii="Tahoma" w:hAnsi="Tahoma" w:cs="Tahoma"/>
              </w:rPr>
              <w:t>or</w:t>
            </w:r>
            <w:r w:rsidR="00AD18DF" w:rsidRPr="00004308">
              <w:rPr>
                <w:rFonts w:ascii="Tahoma" w:hAnsi="Tahoma" w:cs="Tahoma"/>
              </w:rPr>
              <w:t>s</w:t>
            </w:r>
            <w:r w:rsidRPr="00004308">
              <w:rPr>
                <w:rFonts w:ascii="Tahoma" w:hAnsi="Tahoma" w:cs="Tahoma"/>
              </w:rPr>
              <w:t xml:space="preserve"> will inform </w:t>
            </w:r>
            <w:r w:rsidR="00AD18DF" w:rsidRPr="00004308">
              <w:rPr>
                <w:rFonts w:ascii="Tahoma" w:hAnsi="Tahoma" w:cs="Tahoma"/>
              </w:rPr>
              <w:t>OAG</w:t>
            </w:r>
            <w:r w:rsidRPr="00004308">
              <w:rPr>
                <w:rFonts w:ascii="Tahoma" w:hAnsi="Tahoma" w:cs="Tahoma"/>
              </w:rPr>
              <w:t xml:space="preserve"> of any changes to or delays to audit work included in the agreed areas of reliance. </w:t>
            </w:r>
          </w:p>
          <w:p w14:paraId="490F6D61" w14:textId="32C76E32" w:rsidR="004F3113" w:rsidRPr="00004308" w:rsidRDefault="004369E9">
            <w:pPr>
              <w:pStyle w:val="ListParagraph"/>
              <w:numPr>
                <w:ilvl w:val="0"/>
                <w:numId w:val="5"/>
              </w:numPr>
              <w:shd w:val="clear" w:color="auto" w:fill="FFFFFF"/>
              <w:spacing w:after="0" w:line="240" w:lineRule="auto"/>
              <w:jc w:val="both"/>
              <w:textAlignment w:val="baseline"/>
              <w:rPr>
                <w:rFonts w:ascii="Tahoma" w:hAnsi="Tahoma" w:cs="Tahoma"/>
              </w:rPr>
            </w:pPr>
            <w:r w:rsidRPr="00004308">
              <w:rPr>
                <w:rFonts w:ascii="Tahoma" w:hAnsi="Tahoma" w:cs="Tahoma"/>
              </w:rPr>
              <w:t xml:space="preserve">The </w:t>
            </w:r>
            <w:r w:rsidR="00AD18DF" w:rsidRPr="00004308">
              <w:rPr>
                <w:rFonts w:ascii="Tahoma" w:hAnsi="Tahoma" w:cs="Tahoma"/>
              </w:rPr>
              <w:t>OAG</w:t>
            </w:r>
            <w:r w:rsidR="004F3113" w:rsidRPr="00004308">
              <w:rPr>
                <w:rFonts w:ascii="Tahoma" w:hAnsi="Tahoma" w:cs="Tahoma"/>
              </w:rPr>
              <w:t xml:space="preserve"> will undertake a review of the internal audit work that it intends to place reliance upon and vice versa.</w:t>
            </w:r>
          </w:p>
          <w:p w14:paraId="2EE6BBFB" w14:textId="7E052B35" w:rsidR="00587D4F" w:rsidRPr="00004308" w:rsidRDefault="00587D4F">
            <w:pPr>
              <w:pStyle w:val="ListParagraph"/>
              <w:numPr>
                <w:ilvl w:val="0"/>
                <w:numId w:val="5"/>
              </w:numPr>
              <w:shd w:val="clear" w:color="auto" w:fill="FFFFFF"/>
              <w:spacing w:after="0" w:line="240" w:lineRule="auto"/>
              <w:jc w:val="both"/>
              <w:textAlignment w:val="baseline"/>
              <w:rPr>
                <w:rFonts w:ascii="Tahoma" w:hAnsi="Tahoma" w:cs="Tahoma"/>
              </w:rPr>
            </w:pPr>
            <w:r w:rsidRPr="00004308">
              <w:rPr>
                <w:rFonts w:ascii="Tahoma" w:hAnsi="Tahoma" w:cs="Tahoma"/>
              </w:rPr>
              <w:t xml:space="preserve">External audit will discuss promptly with internal audit any issues arising that would prevent it from placing reliance on internal audit's </w:t>
            </w:r>
            <w:r w:rsidR="00AD18DF" w:rsidRPr="00004308">
              <w:rPr>
                <w:rFonts w:ascii="Tahoma" w:hAnsi="Tahoma" w:cs="Tahoma"/>
              </w:rPr>
              <w:t>work and</w:t>
            </w:r>
            <w:r w:rsidR="00362618" w:rsidRPr="00004308">
              <w:rPr>
                <w:rFonts w:ascii="Tahoma" w:hAnsi="Tahoma" w:cs="Tahoma"/>
              </w:rPr>
              <w:t xml:space="preserve"> weaknesses in internal controls</w:t>
            </w:r>
          </w:p>
          <w:p w14:paraId="6B383BBE" w14:textId="03F025CC" w:rsidR="004F3113" w:rsidRPr="00004308" w:rsidRDefault="004F3113" w:rsidP="007537BF">
            <w:pPr>
              <w:pStyle w:val="ListParagraph"/>
              <w:shd w:val="clear" w:color="auto" w:fill="FFFFFF"/>
              <w:spacing w:after="0" w:line="240" w:lineRule="auto"/>
              <w:ind w:left="360"/>
              <w:jc w:val="both"/>
              <w:textAlignment w:val="baseline"/>
              <w:rPr>
                <w:rFonts w:ascii="Tahoma" w:hAnsi="Tahoma" w:cs="Tahoma"/>
              </w:rPr>
            </w:pPr>
          </w:p>
        </w:tc>
      </w:tr>
      <w:tr w:rsidR="00587D4F" w:rsidRPr="00004308" w14:paraId="035E944A" w14:textId="77777777" w:rsidTr="00CF5CD8">
        <w:tc>
          <w:tcPr>
            <w:tcW w:w="9350" w:type="dxa"/>
            <w:shd w:val="clear" w:color="auto" w:fill="002060"/>
          </w:tcPr>
          <w:p w14:paraId="58D1CAD1" w14:textId="0CA3821A" w:rsidR="00587D4F" w:rsidRPr="00004308" w:rsidRDefault="00CF5CD8" w:rsidP="00CF5CD8">
            <w:pPr>
              <w:jc w:val="both"/>
              <w:rPr>
                <w:rFonts w:ascii="Tahoma" w:hAnsi="Tahoma" w:cs="Tahoma"/>
              </w:rPr>
            </w:pPr>
            <w:r w:rsidRPr="00004308">
              <w:rPr>
                <w:rFonts w:ascii="Tahoma" w:hAnsi="Tahoma" w:cs="Tahoma"/>
                <w:b/>
                <w:bCs/>
              </w:rPr>
              <w:lastRenderedPageBreak/>
              <w:t xml:space="preserve">3. </w:t>
            </w:r>
            <w:r w:rsidR="00C03041" w:rsidRPr="00004308">
              <w:rPr>
                <w:rFonts w:ascii="Tahoma" w:hAnsi="Tahoma" w:cs="Tahoma"/>
                <w:b/>
                <w:bCs/>
              </w:rPr>
              <w:t>Arrangements for sharing documents and information</w:t>
            </w:r>
          </w:p>
        </w:tc>
      </w:tr>
      <w:tr w:rsidR="00587D4F" w:rsidRPr="00004308" w14:paraId="5CE58C40" w14:textId="77777777" w:rsidTr="00587D4F">
        <w:tc>
          <w:tcPr>
            <w:tcW w:w="9350" w:type="dxa"/>
          </w:tcPr>
          <w:p w14:paraId="43095EED" w14:textId="5D230D5B" w:rsidR="00FD5F9A" w:rsidRPr="00004308" w:rsidRDefault="00FD5F9A" w:rsidP="00457FB4">
            <w:pPr>
              <w:shd w:val="clear" w:color="auto" w:fill="FFFFFF"/>
              <w:jc w:val="both"/>
              <w:textAlignment w:val="baseline"/>
              <w:rPr>
                <w:rFonts w:ascii="Tahoma" w:hAnsi="Tahoma" w:cs="Tahoma"/>
              </w:rPr>
            </w:pPr>
            <w:r w:rsidRPr="00004308">
              <w:rPr>
                <w:rFonts w:ascii="Tahoma" w:hAnsi="Tahoma" w:cs="Tahoma"/>
              </w:rPr>
              <w:t xml:space="preserve">This will involve providing access to one another’s work programs, working papers, reports and tools and relying on one another’s work to minimize duplication of effort. </w:t>
            </w:r>
          </w:p>
          <w:p w14:paraId="06D22996" w14:textId="28598B88" w:rsidR="00FD5F9A" w:rsidRPr="00004308" w:rsidRDefault="00FD5F9A" w:rsidP="007537BF">
            <w:pPr>
              <w:shd w:val="clear" w:color="auto" w:fill="FFFFFF"/>
              <w:spacing w:after="120"/>
              <w:jc w:val="both"/>
              <w:textAlignment w:val="baseline"/>
              <w:rPr>
                <w:rFonts w:ascii="Tahoma" w:hAnsi="Tahoma" w:cs="Tahoma"/>
              </w:rPr>
            </w:pPr>
            <w:r w:rsidRPr="00004308">
              <w:rPr>
                <w:rFonts w:ascii="Tahoma" w:hAnsi="Tahoma" w:cs="Tahoma"/>
              </w:rPr>
              <w:t>These</w:t>
            </w:r>
            <w:r w:rsidR="00C03041" w:rsidRPr="00004308">
              <w:rPr>
                <w:rFonts w:ascii="Tahoma" w:hAnsi="Tahoma" w:cs="Tahoma"/>
              </w:rPr>
              <w:t xml:space="preserve"> will enhance understanding and effectiveness if audit </w:t>
            </w:r>
            <w:r w:rsidR="00FC68B4" w:rsidRPr="00004308">
              <w:rPr>
                <w:rFonts w:ascii="Tahoma" w:hAnsi="Tahoma" w:cs="Tahoma"/>
              </w:rPr>
              <w:t>reports,</w:t>
            </w:r>
            <w:r w:rsidR="00C03041" w:rsidRPr="00004308">
              <w:rPr>
                <w:rFonts w:ascii="Tahoma" w:hAnsi="Tahoma" w:cs="Tahoma"/>
              </w:rPr>
              <w:t xml:space="preserve"> and other audit information are shared promptly. </w:t>
            </w:r>
          </w:p>
          <w:p w14:paraId="06C21C60" w14:textId="77777777" w:rsidR="00C03041" w:rsidRPr="00004308" w:rsidRDefault="00C03041" w:rsidP="00457FB4">
            <w:pPr>
              <w:shd w:val="clear" w:color="auto" w:fill="FFFFFF"/>
              <w:jc w:val="both"/>
              <w:textAlignment w:val="baseline"/>
              <w:rPr>
                <w:rFonts w:ascii="Tahoma" w:hAnsi="Tahoma" w:cs="Tahoma"/>
                <w:b/>
                <w:bCs/>
              </w:rPr>
            </w:pPr>
            <w:r w:rsidRPr="00004308">
              <w:rPr>
                <w:rFonts w:ascii="Tahoma" w:hAnsi="Tahoma" w:cs="Tahoma"/>
                <w:b/>
                <w:bCs/>
              </w:rPr>
              <w:t xml:space="preserve">Agreed action </w:t>
            </w:r>
          </w:p>
          <w:p w14:paraId="53D192D6" w14:textId="3F827D48" w:rsidR="00C03041" w:rsidRPr="00004308" w:rsidRDefault="00C03041" w:rsidP="00457FB4">
            <w:pPr>
              <w:shd w:val="clear" w:color="auto" w:fill="FFFFFF"/>
              <w:jc w:val="both"/>
              <w:textAlignment w:val="baseline"/>
              <w:rPr>
                <w:rFonts w:ascii="Tahoma" w:hAnsi="Tahoma" w:cs="Tahoma"/>
              </w:rPr>
            </w:pPr>
            <w:r w:rsidRPr="00004308">
              <w:rPr>
                <w:rFonts w:ascii="Tahoma" w:hAnsi="Tahoma" w:cs="Tahoma"/>
              </w:rPr>
              <w:t xml:space="preserve">• Internal audit will provide </w:t>
            </w:r>
            <w:r w:rsidR="004369E9" w:rsidRPr="00004308">
              <w:rPr>
                <w:rFonts w:ascii="Tahoma" w:hAnsi="Tahoma" w:cs="Tahoma"/>
              </w:rPr>
              <w:t>OAG</w:t>
            </w:r>
            <w:r w:rsidRPr="00004308">
              <w:rPr>
                <w:rFonts w:ascii="Tahoma" w:hAnsi="Tahoma" w:cs="Tahoma"/>
              </w:rPr>
              <w:t xml:space="preserve"> with: </w:t>
            </w:r>
          </w:p>
          <w:p w14:paraId="1AAC5250" w14:textId="7A4B9E28" w:rsidR="00C03041" w:rsidRPr="00004308" w:rsidRDefault="00C03041">
            <w:pPr>
              <w:pStyle w:val="ListParagraph"/>
              <w:numPr>
                <w:ilvl w:val="0"/>
                <w:numId w:val="3"/>
              </w:numPr>
              <w:shd w:val="clear" w:color="auto" w:fill="FFFFFF"/>
              <w:spacing w:after="0" w:line="240" w:lineRule="auto"/>
              <w:jc w:val="both"/>
              <w:textAlignment w:val="baseline"/>
              <w:rPr>
                <w:rFonts w:ascii="Tahoma" w:hAnsi="Tahoma" w:cs="Tahoma"/>
              </w:rPr>
            </w:pPr>
            <w:r w:rsidRPr="00004308">
              <w:rPr>
                <w:rFonts w:ascii="Tahoma" w:hAnsi="Tahoma" w:cs="Tahoma"/>
              </w:rPr>
              <w:t xml:space="preserve">the </w:t>
            </w:r>
            <w:r w:rsidR="00FC68B4" w:rsidRPr="00004308">
              <w:rPr>
                <w:rFonts w:ascii="Tahoma" w:hAnsi="Tahoma" w:cs="Tahoma"/>
              </w:rPr>
              <w:t xml:space="preserve">approved </w:t>
            </w:r>
            <w:r w:rsidRPr="00004308">
              <w:rPr>
                <w:rFonts w:ascii="Tahoma" w:hAnsi="Tahoma" w:cs="Tahoma"/>
              </w:rPr>
              <w:t>annual</w:t>
            </w:r>
            <w:r w:rsidR="004D463C" w:rsidRPr="00004308">
              <w:rPr>
                <w:rFonts w:ascii="Tahoma" w:hAnsi="Tahoma" w:cs="Tahoma"/>
              </w:rPr>
              <w:t xml:space="preserve"> audit</w:t>
            </w:r>
            <w:r w:rsidRPr="00004308">
              <w:rPr>
                <w:rFonts w:ascii="Tahoma" w:hAnsi="Tahoma" w:cs="Tahoma"/>
              </w:rPr>
              <w:t xml:space="preserve"> </w:t>
            </w:r>
            <w:proofErr w:type="gramStart"/>
            <w:r w:rsidRPr="00004308">
              <w:rPr>
                <w:rFonts w:ascii="Tahoma" w:hAnsi="Tahoma" w:cs="Tahoma"/>
              </w:rPr>
              <w:t>plan;</w:t>
            </w:r>
            <w:proofErr w:type="gramEnd"/>
            <w:r w:rsidRPr="00004308">
              <w:rPr>
                <w:rFonts w:ascii="Tahoma" w:hAnsi="Tahoma" w:cs="Tahoma"/>
              </w:rPr>
              <w:t xml:space="preserve"> </w:t>
            </w:r>
          </w:p>
          <w:p w14:paraId="78378D76" w14:textId="62DAC523" w:rsidR="00C03041" w:rsidRPr="00004308" w:rsidRDefault="00C03041">
            <w:pPr>
              <w:pStyle w:val="ListParagraph"/>
              <w:numPr>
                <w:ilvl w:val="0"/>
                <w:numId w:val="3"/>
              </w:numPr>
              <w:shd w:val="clear" w:color="auto" w:fill="FFFFFF"/>
              <w:spacing w:after="0" w:line="240" w:lineRule="auto"/>
              <w:jc w:val="both"/>
              <w:textAlignment w:val="baseline"/>
              <w:rPr>
                <w:rFonts w:ascii="Tahoma" w:hAnsi="Tahoma" w:cs="Tahoma"/>
              </w:rPr>
            </w:pPr>
            <w:r w:rsidRPr="00004308">
              <w:rPr>
                <w:rFonts w:ascii="Tahoma" w:hAnsi="Tahoma" w:cs="Tahoma"/>
              </w:rPr>
              <w:t xml:space="preserve">access to </w:t>
            </w:r>
            <w:r w:rsidR="008403C7" w:rsidRPr="00004308">
              <w:rPr>
                <w:rFonts w:ascii="Tahoma" w:hAnsi="Tahoma" w:cs="Tahoma"/>
              </w:rPr>
              <w:t xml:space="preserve">final </w:t>
            </w:r>
            <w:r w:rsidRPr="00004308">
              <w:rPr>
                <w:rFonts w:ascii="Tahoma" w:hAnsi="Tahoma" w:cs="Tahoma"/>
              </w:rPr>
              <w:t xml:space="preserve">audit reports and associated working paper </w:t>
            </w:r>
            <w:proofErr w:type="gramStart"/>
            <w:r w:rsidRPr="00004308">
              <w:rPr>
                <w:rFonts w:ascii="Tahoma" w:hAnsi="Tahoma" w:cs="Tahoma"/>
              </w:rPr>
              <w:t>files;</w:t>
            </w:r>
            <w:proofErr w:type="gramEnd"/>
            <w:r w:rsidRPr="00004308">
              <w:rPr>
                <w:rFonts w:ascii="Tahoma" w:hAnsi="Tahoma" w:cs="Tahoma"/>
              </w:rPr>
              <w:t xml:space="preserve"> </w:t>
            </w:r>
          </w:p>
          <w:p w14:paraId="1BC3796D" w14:textId="7D4B6AE7" w:rsidR="00C03041" w:rsidRPr="00004308" w:rsidRDefault="00C03041">
            <w:pPr>
              <w:pStyle w:val="ListParagraph"/>
              <w:numPr>
                <w:ilvl w:val="0"/>
                <w:numId w:val="3"/>
              </w:numPr>
              <w:shd w:val="clear" w:color="auto" w:fill="FFFFFF"/>
              <w:spacing w:after="0" w:line="240" w:lineRule="auto"/>
              <w:jc w:val="both"/>
              <w:textAlignment w:val="baseline"/>
              <w:rPr>
                <w:rFonts w:ascii="Tahoma" w:hAnsi="Tahoma" w:cs="Tahoma"/>
              </w:rPr>
            </w:pPr>
            <w:r w:rsidRPr="00004308">
              <w:rPr>
                <w:rFonts w:ascii="Tahoma" w:hAnsi="Tahoma" w:cs="Tahoma"/>
              </w:rPr>
              <w:t xml:space="preserve">details of any significant changes to the audit plan; and </w:t>
            </w:r>
          </w:p>
          <w:p w14:paraId="79F8CBFC" w14:textId="4954599B" w:rsidR="00C03041" w:rsidRPr="00004308" w:rsidRDefault="00C03041">
            <w:pPr>
              <w:pStyle w:val="ListParagraph"/>
              <w:numPr>
                <w:ilvl w:val="0"/>
                <w:numId w:val="3"/>
              </w:numPr>
              <w:shd w:val="clear" w:color="auto" w:fill="FFFFFF"/>
              <w:spacing w:after="0" w:line="240" w:lineRule="auto"/>
              <w:jc w:val="both"/>
              <w:textAlignment w:val="baseline"/>
              <w:rPr>
                <w:rFonts w:ascii="Tahoma" w:hAnsi="Tahoma" w:cs="Tahoma"/>
              </w:rPr>
            </w:pPr>
            <w:r w:rsidRPr="00004308">
              <w:rPr>
                <w:rFonts w:ascii="Tahoma" w:hAnsi="Tahoma" w:cs="Tahoma"/>
              </w:rPr>
              <w:t xml:space="preserve">key documents, in particular the terms of reference, audit strategy and audit plan. </w:t>
            </w:r>
          </w:p>
          <w:p w14:paraId="43FE59A3" w14:textId="77777777" w:rsidR="00C03041" w:rsidRPr="00004308" w:rsidRDefault="00C03041" w:rsidP="00457FB4">
            <w:pPr>
              <w:pStyle w:val="ListParagraph"/>
              <w:shd w:val="clear" w:color="auto" w:fill="FFFFFF"/>
              <w:spacing w:after="0" w:line="240" w:lineRule="auto"/>
              <w:jc w:val="both"/>
              <w:textAlignment w:val="baseline"/>
              <w:rPr>
                <w:rFonts w:ascii="Tahoma" w:hAnsi="Tahoma" w:cs="Tahoma"/>
              </w:rPr>
            </w:pPr>
          </w:p>
          <w:p w14:paraId="4022CEBF" w14:textId="29EA47ED" w:rsidR="00C03041" w:rsidRPr="00004308" w:rsidRDefault="00C03041" w:rsidP="00457FB4">
            <w:pPr>
              <w:shd w:val="clear" w:color="auto" w:fill="FFFFFF"/>
              <w:jc w:val="both"/>
              <w:textAlignment w:val="baseline"/>
              <w:rPr>
                <w:rFonts w:ascii="Tahoma" w:hAnsi="Tahoma" w:cs="Tahoma"/>
              </w:rPr>
            </w:pPr>
            <w:r w:rsidRPr="00004308">
              <w:rPr>
                <w:rFonts w:ascii="Tahoma" w:hAnsi="Tahoma" w:cs="Tahoma"/>
              </w:rPr>
              <w:t xml:space="preserve">• </w:t>
            </w:r>
            <w:r w:rsidR="004369E9" w:rsidRPr="00004308">
              <w:rPr>
                <w:rFonts w:ascii="Tahoma" w:hAnsi="Tahoma" w:cs="Tahoma"/>
              </w:rPr>
              <w:t>OAG</w:t>
            </w:r>
            <w:r w:rsidRPr="00004308">
              <w:rPr>
                <w:rFonts w:ascii="Tahoma" w:hAnsi="Tahoma" w:cs="Tahoma"/>
              </w:rPr>
              <w:t xml:space="preserve"> will provide internal audit with copies of: </w:t>
            </w:r>
          </w:p>
          <w:p w14:paraId="6271BFA0" w14:textId="47837245" w:rsidR="00C03041" w:rsidRPr="00004308" w:rsidRDefault="00C03041">
            <w:pPr>
              <w:pStyle w:val="ListParagraph"/>
              <w:numPr>
                <w:ilvl w:val="1"/>
                <w:numId w:val="4"/>
              </w:numPr>
              <w:shd w:val="clear" w:color="auto" w:fill="FFFFFF"/>
              <w:spacing w:after="0" w:line="240" w:lineRule="auto"/>
              <w:jc w:val="both"/>
              <w:textAlignment w:val="baseline"/>
              <w:rPr>
                <w:rFonts w:ascii="Tahoma" w:hAnsi="Tahoma" w:cs="Tahoma"/>
              </w:rPr>
            </w:pPr>
            <w:r w:rsidRPr="00004308">
              <w:rPr>
                <w:rFonts w:ascii="Tahoma" w:hAnsi="Tahoma" w:cs="Tahoma"/>
              </w:rPr>
              <w:t xml:space="preserve">the </w:t>
            </w:r>
            <w:r w:rsidR="00FC68B4" w:rsidRPr="00004308">
              <w:rPr>
                <w:rFonts w:ascii="Tahoma" w:hAnsi="Tahoma" w:cs="Tahoma"/>
              </w:rPr>
              <w:t xml:space="preserve">approved </w:t>
            </w:r>
            <w:r w:rsidRPr="00004308">
              <w:rPr>
                <w:rFonts w:ascii="Tahoma" w:hAnsi="Tahoma" w:cs="Tahoma"/>
              </w:rPr>
              <w:t xml:space="preserve">annual </w:t>
            </w:r>
            <w:proofErr w:type="gramStart"/>
            <w:r w:rsidR="00D814D8" w:rsidRPr="00004308">
              <w:rPr>
                <w:rFonts w:ascii="Tahoma" w:hAnsi="Tahoma" w:cs="Tahoma"/>
              </w:rPr>
              <w:t>Strategy</w:t>
            </w:r>
            <w:r w:rsidRPr="00004308">
              <w:rPr>
                <w:rFonts w:ascii="Tahoma" w:hAnsi="Tahoma" w:cs="Tahoma"/>
              </w:rPr>
              <w:t>;</w:t>
            </w:r>
            <w:proofErr w:type="gramEnd"/>
            <w:r w:rsidRPr="00004308">
              <w:rPr>
                <w:rFonts w:ascii="Tahoma" w:hAnsi="Tahoma" w:cs="Tahoma"/>
              </w:rPr>
              <w:t xml:space="preserve"> </w:t>
            </w:r>
          </w:p>
          <w:p w14:paraId="38C5AA68" w14:textId="4FD2D95E" w:rsidR="00C03041" w:rsidRPr="00004308" w:rsidRDefault="00C03041">
            <w:pPr>
              <w:pStyle w:val="ListParagraph"/>
              <w:numPr>
                <w:ilvl w:val="1"/>
                <w:numId w:val="4"/>
              </w:numPr>
              <w:shd w:val="clear" w:color="auto" w:fill="FFFFFF"/>
              <w:spacing w:after="0" w:line="240" w:lineRule="auto"/>
              <w:jc w:val="both"/>
              <w:textAlignment w:val="baseline"/>
              <w:rPr>
                <w:rFonts w:ascii="Tahoma" w:hAnsi="Tahoma" w:cs="Tahoma"/>
              </w:rPr>
            </w:pPr>
            <w:r w:rsidRPr="00004308">
              <w:rPr>
                <w:rFonts w:ascii="Tahoma" w:hAnsi="Tahoma" w:cs="Tahoma"/>
              </w:rPr>
              <w:t xml:space="preserve">final </w:t>
            </w:r>
            <w:proofErr w:type="gramStart"/>
            <w:r w:rsidRPr="00004308">
              <w:rPr>
                <w:rFonts w:ascii="Tahoma" w:hAnsi="Tahoma" w:cs="Tahoma"/>
              </w:rPr>
              <w:t>reports;</w:t>
            </w:r>
            <w:proofErr w:type="gramEnd"/>
            <w:r w:rsidRPr="00004308">
              <w:rPr>
                <w:rFonts w:ascii="Tahoma" w:hAnsi="Tahoma" w:cs="Tahoma"/>
              </w:rPr>
              <w:t xml:space="preserve"> </w:t>
            </w:r>
          </w:p>
          <w:p w14:paraId="044896B5" w14:textId="7FD39F57" w:rsidR="00C03041" w:rsidRPr="00004308" w:rsidRDefault="00C03041">
            <w:pPr>
              <w:pStyle w:val="ListParagraph"/>
              <w:numPr>
                <w:ilvl w:val="1"/>
                <w:numId w:val="4"/>
              </w:numPr>
              <w:shd w:val="clear" w:color="auto" w:fill="FFFFFF"/>
              <w:spacing w:after="0" w:line="240" w:lineRule="auto"/>
              <w:jc w:val="both"/>
              <w:textAlignment w:val="baseline"/>
              <w:rPr>
                <w:rFonts w:ascii="Tahoma" w:hAnsi="Tahoma" w:cs="Tahoma"/>
              </w:rPr>
            </w:pPr>
            <w:r w:rsidRPr="00004308">
              <w:rPr>
                <w:rFonts w:ascii="Tahoma" w:hAnsi="Tahoma" w:cs="Tahoma"/>
              </w:rPr>
              <w:t xml:space="preserve">access to working papers and other information as considered </w:t>
            </w:r>
            <w:proofErr w:type="gramStart"/>
            <w:r w:rsidRPr="00004308">
              <w:rPr>
                <w:rFonts w:ascii="Tahoma" w:hAnsi="Tahoma" w:cs="Tahoma"/>
              </w:rPr>
              <w:t>appropriate;</w:t>
            </w:r>
            <w:proofErr w:type="gramEnd"/>
            <w:r w:rsidRPr="00004308">
              <w:rPr>
                <w:rFonts w:ascii="Tahoma" w:hAnsi="Tahoma" w:cs="Tahoma"/>
              </w:rPr>
              <w:t xml:space="preserve"> </w:t>
            </w:r>
          </w:p>
          <w:p w14:paraId="3CEC1504" w14:textId="5B2212A5" w:rsidR="00C03041" w:rsidRPr="00004308" w:rsidRDefault="00C03041">
            <w:pPr>
              <w:pStyle w:val="ListParagraph"/>
              <w:numPr>
                <w:ilvl w:val="1"/>
                <w:numId w:val="4"/>
              </w:numPr>
              <w:shd w:val="clear" w:color="auto" w:fill="FFFFFF"/>
              <w:spacing w:after="0" w:line="240" w:lineRule="auto"/>
              <w:jc w:val="both"/>
              <w:textAlignment w:val="baseline"/>
              <w:rPr>
                <w:rFonts w:ascii="Tahoma" w:hAnsi="Tahoma" w:cs="Tahoma"/>
              </w:rPr>
            </w:pPr>
            <w:r w:rsidRPr="00004308">
              <w:rPr>
                <w:rFonts w:ascii="Tahoma" w:hAnsi="Tahoma" w:cs="Tahoma"/>
              </w:rPr>
              <w:t xml:space="preserve">details of any significant changes to the audit </w:t>
            </w:r>
            <w:r w:rsidR="00D814D8" w:rsidRPr="00004308">
              <w:rPr>
                <w:rFonts w:ascii="Tahoma" w:hAnsi="Tahoma" w:cs="Tahoma"/>
              </w:rPr>
              <w:t>Strategy</w:t>
            </w:r>
            <w:r w:rsidRPr="00004308">
              <w:rPr>
                <w:rFonts w:ascii="Tahoma" w:hAnsi="Tahoma" w:cs="Tahoma"/>
              </w:rPr>
              <w:t xml:space="preserve">; and </w:t>
            </w:r>
          </w:p>
          <w:p w14:paraId="6CBD11C1" w14:textId="5024454B" w:rsidR="00C03041" w:rsidRPr="00004308" w:rsidRDefault="00C03041">
            <w:pPr>
              <w:pStyle w:val="ListParagraph"/>
              <w:numPr>
                <w:ilvl w:val="1"/>
                <w:numId w:val="4"/>
              </w:numPr>
              <w:shd w:val="clear" w:color="auto" w:fill="FFFFFF"/>
              <w:spacing w:after="0" w:line="240" w:lineRule="auto"/>
              <w:jc w:val="both"/>
              <w:textAlignment w:val="baseline"/>
              <w:rPr>
                <w:rFonts w:ascii="Tahoma" w:hAnsi="Tahoma" w:cs="Tahoma"/>
              </w:rPr>
            </w:pPr>
            <w:r w:rsidRPr="00004308">
              <w:rPr>
                <w:rFonts w:ascii="Tahoma" w:hAnsi="Tahoma" w:cs="Tahoma"/>
              </w:rPr>
              <w:t xml:space="preserve">an outline of </w:t>
            </w:r>
            <w:r w:rsidR="005F3B12" w:rsidRPr="00004308">
              <w:rPr>
                <w:rFonts w:ascii="Tahoma" w:hAnsi="Tahoma" w:cs="Tahoma"/>
              </w:rPr>
              <w:t>schedule of</w:t>
            </w:r>
            <w:r w:rsidRPr="00004308">
              <w:rPr>
                <w:rFonts w:ascii="Tahoma" w:hAnsi="Tahoma" w:cs="Tahoma"/>
              </w:rPr>
              <w:t xml:space="preserve"> work and timetables. </w:t>
            </w:r>
          </w:p>
          <w:p w14:paraId="12A08A58" w14:textId="77777777" w:rsidR="00C03041" w:rsidRPr="00004308" w:rsidRDefault="00C03041" w:rsidP="00457FB4">
            <w:pPr>
              <w:pStyle w:val="ListParagraph"/>
              <w:shd w:val="clear" w:color="auto" w:fill="FFFFFF"/>
              <w:spacing w:after="0" w:line="240" w:lineRule="auto"/>
              <w:ind w:left="810"/>
              <w:jc w:val="both"/>
              <w:textAlignment w:val="baseline"/>
              <w:rPr>
                <w:rFonts w:ascii="Tahoma" w:hAnsi="Tahoma" w:cs="Tahoma"/>
              </w:rPr>
            </w:pPr>
          </w:p>
          <w:p w14:paraId="3894E59C" w14:textId="1DFF877A" w:rsidR="00587D4F" w:rsidRPr="00004308" w:rsidRDefault="00C03041" w:rsidP="00457FB4">
            <w:pPr>
              <w:shd w:val="clear" w:color="auto" w:fill="FFFFFF"/>
              <w:jc w:val="both"/>
              <w:textAlignment w:val="baseline"/>
              <w:rPr>
                <w:rFonts w:ascii="Tahoma" w:hAnsi="Tahoma" w:cs="Tahoma"/>
              </w:rPr>
            </w:pPr>
            <w:r w:rsidRPr="00004308">
              <w:rPr>
                <w:rFonts w:ascii="Tahoma" w:hAnsi="Tahoma" w:cs="Tahoma"/>
              </w:rPr>
              <w:lastRenderedPageBreak/>
              <w:t xml:space="preserve">• </w:t>
            </w:r>
            <w:r w:rsidR="004369E9" w:rsidRPr="00004308">
              <w:rPr>
                <w:rFonts w:ascii="Tahoma" w:hAnsi="Tahoma" w:cs="Tahoma"/>
              </w:rPr>
              <w:t xml:space="preserve">OAG </w:t>
            </w:r>
            <w:r w:rsidRPr="00004308">
              <w:rPr>
                <w:rFonts w:ascii="Tahoma" w:hAnsi="Tahoma" w:cs="Tahoma"/>
              </w:rPr>
              <w:t>and internal audit</w:t>
            </w:r>
            <w:r w:rsidR="004369E9" w:rsidRPr="00004308">
              <w:rPr>
                <w:rFonts w:ascii="Tahoma" w:hAnsi="Tahoma" w:cs="Tahoma"/>
              </w:rPr>
              <w:t>ors</w:t>
            </w:r>
            <w:r w:rsidRPr="00004308">
              <w:rPr>
                <w:rFonts w:ascii="Tahoma" w:hAnsi="Tahoma" w:cs="Tahoma"/>
              </w:rPr>
              <w:t xml:space="preserve"> will communicate promptly </w:t>
            </w:r>
            <w:r w:rsidR="003B5FA5" w:rsidRPr="00004308">
              <w:rPr>
                <w:rFonts w:ascii="Tahoma" w:hAnsi="Tahoma" w:cs="Tahoma"/>
              </w:rPr>
              <w:t xml:space="preserve">of </w:t>
            </w:r>
            <w:r w:rsidRPr="00004308">
              <w:rPr>
                <w:rFonts w:ascii="Tahoma" w:hAnsi="Tahoma" w:cs="Tahoma"/>
              </w:rPr>
              <w:t>any significant concerns arising that the auditor feels should be dealt with other than through the usual reporting arrangements set out in this framework.</w:t>
            </w:r>
          </w:p>
          <w:p w14:paraId="5E6B7E9F" w14:textId="3303EC81" w:rsidR="0094722B" w:rsidRPr="00004308" w:rsidRDefault="0094722B" w:rsidP="00457FB4">
            <w:pPr>
              <w:shd w:val="clear" w:color="auto" w:fill="FFFFFF"/>
              <w:jc w:val="both"/>
              <w:textAlignment w:val="baseline"/>
              <w:rPr>
                <w:rFonts w:ascii="Tahoma" w:hAnsi="Tahoma" w:cs="Tahoma"/>
              </w:rPr>
            </w:pPr>
          </w:p>
        </w:tc>
      </w:tr>
      <w:tr w:rsidR="00587D4F" w:rsidRPr="00004308" w14:paraId="26B918D1" w14:textId="77777777" w:rsidTr="00CF5CD8">
        <w:tc>
          <w:tcPr>
            <w:tcW w:w="9350" w:type="dxa"/>
            <w:shd w:val="clear" w:color="auto" w:fill="002060"/>
          </w:tcPr>
          <w:p w14:paraId="6D426211" w14:textId="2395BD60" w:rsidR="00587D4F" w:rsidRPr="00004308" w:rsidRDefault="00CF5CD8" w:rsidP="00CF5CD8">
            <w:pPr>
              <w:jc w:val="both"/>
              <w:rPr>
                <w:rFonts w:ascii="Tahoma" w:hAnsi="Tahoma" w:cs="Tahoma"/>
              </w:rPr>
            </w:pPr>
            <w:r w:rsidRPr="00004308">
              <w:rPr>
                <w:rFonts w:ascii="Tahoma" w:hAnsi="Tahoma" w:cs="Tahoma"/>
                <w:b/>
                <w:bCs/>
              </w:rPr>
              <w:lastRenderedPageBreak/>
              <w:t xml:space="preserve">4. </w:t>
            </w:r>
            <w:r w:rsidR="00C03041" w:rsidRPr="00004308">
              <w:rPr>
                <w:rFonts w:ascii="Tahoma" w:hAnsi="Tahoma" w:cs="Tahoma"/>
                <w:b/>
                <w:bCs/>
              </w:rPr>
              <w:t>Arrangements for pre-Audit Committee liaison</w:t>
            </w:r>
          </w:p>
        </w:tc>
      </w:tr>
      <w:tr w:rsidR="00587D4F" w:rsidRPr="00004308" w14:paraId="7E252D90" w14:textId="77777777" w:rsidTr="00587D4F">
        <w:tc>
          <w:tcPr>
            <w:tcW w:w="9350" w:type="dxa"/>
          </w:tcPr>
          <w:p w14:paraId="29BEE7A8" w14:textId="77777777" w:rsidR="00C03041" w:rsidRPr="00004308" w:rsidRDefault="00C03041" w:rsidP="00457FB4">
            <w:pPr>
              <w:shd w:val="clear" w:color="auto" w:fill="FFFFFF"/>
              <w:jc w:val="both"/>
              <w:textAlignment w:val="baseline"/>
              <w:rPr>
                <w:rFonts w:ascii="Tahoma" w:hAnsi="Tahoma" w:cs="Tahoma"/>
              </w:rPr>
            </w:pPr>
            <w:r w:rsidRPr="00004308">
              <w:rPr>
                <w:rFonts w:ascii="Tahoma" w:hAnsi="Tahoma" w:cs="Tahoma"/>
              </w:rPr>
              <w:t xml:space="preserve">It is important that an Audit Committee meeting focuses on dealing effectively with the issues set out on the agenda. </w:t>
            </w:r>
          </w:p>
          <w:p w14:paraId="3703A9AD" w14:textId="77777777" w:rsidR="00C03041" w:rsidRPr="00004308" w:rsidRDefault="00C03041" w:rsidP="00457FB4">
            <w:pPr>
              <w:shd w:val="clear" w:color="auto" w:fill="FFFFFF"/>
              <w:jc w:val="both"/>
              <w:textAlignment w:val="baseline"/>
              <w:rPr>
                <w:rFonts w:ascii="Tahoma" w:hAnsi="Tahoma" w:cs="Tahoma"/>
                <w:b/>
                <w:bCs/>
              </w:rPr>
            </w:pPr>
            <w:r w:rsidRPr="00004308">
              <w:rPr>
                <w:rFonts w:ascii="Tahoma" w:hAnsi="Tahoma" w:cs="Tahoma"/>
                <w:b/>
                <w:bCs/>
              </w:rPr>
              <w:t xml:space="preserve">Agreed action </w:t>
            </w:r>
          </w:p>
          <w:p w14:paraId="6E4EAE8B" w14:textId="77777777" w:rsidR="00A97745" w:rsidRPr="00004308" w:rsidRDefault="00C03041" w:rsidP="00457FB4">
            <w:pPr>
              <w:shd w:val="clear" w:color="auto" w:fill="FFFFFF"/>
              <w:jc w:val="both"/>
              <w:textAlignment w:val="baseline"/>
              <w:rPr>
                <w:rFonts w:ascii="Tahoma" w:hAnsi="Tahoma" w:cs="Tahoma"/>
              </w:rPr>
            </w:pPr>
            <w:r w:rsidRPr="00004308">
              <w:rPr>
                <w:rFonts w:ascii="Tahoma" w:hAnsi="Tahoma" w:cs="Tahoma"/>
              </w:rPr>
              <w:t>As part of the liaison prior to Audit Committee meetings, consider whether there is a need for auditors to address any issues that may inhibit an effective Audit Committee meeting.</w:t>
            </w:r>
            <w:r w:rsidR="00A97745" w:rsidRPr="00004308">
              <w:rPr>
                <w:rFonts w:ascii="Tahoma" w:hAnsi="Tahoma" w:cs="Tahoma"/>
              </w:rPr>
              <w:t xml:space="preserve"> </w:t>
            </w:r>
          </w:p>
          <w:p w14:paraId="170B3ECD" w14:textId="77777777" w:rsidR="00587D4F" w:rsidRPr="00004308" w:rsidRDefault="00A97745" w:rsidP="00457FB4">
            <w:pPr>
              <w:shd w:val="clear" w:color="auto" w:fill="FFFFFF"/>
              <w:jc w:val="both"/>
              <w:textAlignment w:val="baseline"/>
              <w:rPr>
                <w:rFonts w:ascii="Tahoma" w:hAnsi="Tahoma" w:cs="Tahoma"/>
              </w:rPr>
            </w:pPr>
            <w:r w:rsidRPr="00004308">
              <w:rPr>
                <w:rFonts w:ascii="Tahoma" w:hAnsi="Tahoma" w:cs="Tahoma"/>
              </w:rPr>
              <w:t xml:space="preserve">The </w:t>
            </w:r>
            <w:r w:rsidR="00B72688" w:rsidRPr="00004308">
              <w:rPr>
                <w:rFonts w:ascii="Tahoma" w:hAnsi="Tahoma" w:cs="Tahoma"/>
              </w:rPr>
              <w:t>OAG</w:t>
            </w:r>
            <w:r w:rsidRPr="00004308">
              <w:rPr>
                <w:rFonts w:ascii="Tahoma" w:hAnsi="Tahoma" w:cs="Tahoma"/>
              </w:rPr>
              <w:t xml:space="preserve"> should meet the Audit Committee </w:t>
            </w:r>
            <w:r w:rsidR="00FC7BF9" w:rsidRPr="00004308">
              <w:rPr>
                <w:rFonts w:ascii="Tahoma" w:hAnsi="Tahoma" w:cs="Tahoma"/>
              </w:rPr>
              <w:t>at least</w:t>
            </w:r>
            <w:r w:rsidRPr="00004308">
              <w:rPr>
                <w:rFonts w:ascii="Tahoma" w:hAnsi="Tahoma" w:cs="Tahoma"/>
              </w:rPr>
              <w:t xml:space="preserve"> once per financial year</w:t>
            </w:r>
          </w:p>
          <w:p w14:paraId="25F9E078" w14:textId="134D498C" w:rsidR="00223C39" w:rsidRPr="00004308" w:rsidRDefault="00223C39" w:rsidP="00457FB4">
            <w:pPr>
              <w:shd w:val="clear" w:color="auto" w:fill="FFFFFF"/>
              <w:jc w:val="both"/>
              <w:textAlignment w:val="baseline"/>
              <w:rPr>
                <w:rFonts w:ascii="Tahoma" w:hAnsi="Tahoma" w:cs="Tahoma"/>
              </w:rPr>
            </w:pPr>
          </w:p>
        </w:tc>
      </w:tr>
      <w:tr w:rsidR="00FD5482" w:rsidRPr="00004308" w14:paraId="28A20AC9" w14:textId="22352133" w:rsidTr="00CF5CD8">
        <w:tc>
          <w:tcPr>
            <w:tcW w:w="9350" w:type="dxa"/>
            <w:shd w:val="clear" w:color="auto" w:fill="002060"/>
          </w:tcPr>
          <w:p w14:paraId="4A11D195" w14:textId="03F67D64" w:rsidR="00FD5482" w:rsidRPr="00004308" w:rsidRDefault="00CF5CD8" w:rsidP="00CF5CD8">
            <w:pPr>
              <w:jc w:val="both"/>
              <w:rPr>
                <w:rFonts w:ascii="Tahoma" w:hAnsi="Tahoma" w:cs="Tahoma"/>
                <w:b/>
                <w:bCs/>
              </w:rPr>
            </w:pPr>
            <w:r w:rsidRPr="00004308">
              <w:rPr>
                <w:rFonts w:ascii="Tahoma" w:hAnsi="Tahoma" w:cs="Tahoma"/>
                <w:b/>
                <w:bCs/>
              </w:rPr>
              <w:t xml:space="preserve">5. </w:t>
            </w:r>
            <w:r w:rsidR="00FD5482" w:rsidRPr="00004308">
              <w:rPr>
                <w:rFonts w:ascii="Tahoma" w:hAnsi="Tahoma" w:cs="Tahoma"/>
                <w:b/>
                <w:bCs/>
              </w:rPr>
              <w:t>External audit’s approach to its review of internal audit</w:t>
            </w:r>
          </w:p>
        </w:tc>
      </w:tr>
      <w:tr w:rsidR="00FD5482" w:rsidRPr="00004308" w14:paraId="49F5A060" w14:textId="1D5DF6AA" w:rsidTr="00587D4F">
        <w:tc>
          <w:tcPr>
            <w:tcW w:w="9350" w:type="dxa"/>
          </w:tcPr>
          <w:p w14:paraId="4F25B1AB" w14:textId="3300C6FA" w:rsidR="00FD5482" w:rsidRPr="00004308" w:rsidRDefault="00FC5197">
            <w:pPr>
              <w:shd w:val="clear" w:color="auto" w:fill="FFFFFF"/>
              <w:jc w:val="both"/>
              <w:textAlignment w:val="baseline"/>
              <w:rPr>
                <w:rFonts w:ascii="Tahoma" w:hAnsi="Tahoma" w:cs="Tahoma"/>
              </w:rPr>
            </w:pPr>
            <w:r w:rsidRPr="00004308">
              <w:rPr>
                <w:rFonts w:ascii="Tahoma" w:hAnsi="Tahoma" w:cs="Tahoma"/>
              </w:rPr>
              <w:t>While u</w:t>
            </w:r>
            <w:r w:rsidR="00FD5482" w:rsidRPr="00004308">
              <w:rPr>
                <w:rFonts w:ascii="Tahoma" w:hAnsi="Tahoma" w:cs="Tahoma"/>
              </w:rPr>
              <w:t>ndertaking reviews</w:t>
            </w:r>
            <w:r w:rsidRPr="00004308">
              <w:rPr>
                <w:rFonts w:ascii="Tahoma" w:hAnsi="Tahoma" w:cs="Tahoma"/>
              </w:rPr>
              <w:t>, the</w:t>
            </w:r>
            <w:r w:rsidR="00FD5482" w:rsidRPr="00004308">
              <w:rPr>
                <w:rFonts w:ascii="Tahoma" w:hAnsi="Tahoma" w:cs="Tahoma"/>
              </w:rPr>
              <w:t xml:space="preserve"> </w:t>
            </w:r>
            <w:r w:rsidR="00B72688" w:rsidRPr="00004308">
              <w:rPr>
                <w:rFonts w:ascii="Tahoma" w:hAnsi="Tahoma" w:cs="Tahoma"/>
              </w:rPr>
              <w:t>OAG</w:t>
            </w:r>
            <w:r w:rsidR="00FD5482" w:rsidRPr="00004308">
              <w:rPr>
                <w:rFonts w:ascii="Tahoma" w:hAnsi="Tahoma" w:cs="Tahoma"/>
              </w:rPr>
              <w:t xml:space="preserve"> </w:t>
            </w:r>
            <w:r w:rsidRPr="00004308">
              <w:rPr>
                <w:rFonts w:ascii="Tahoma" w:hAnsi="Tahoma" w:cs="Tahoma"/>
              </w:rPr>
              <w:t>shall assess</w:t>
            </w:r>
            <w:r w:rsidR="00FD5482" w:rsidRPr="00004308">
              <w:rPr>
                <w:rFonts w:ascii="Tahoma" w:hAnsi="Tahoma" w:cs="Tahoma"/>
              </w:rPr>
              <w:t xml:space="preserve"> the</w:t>
            </w:r>
            <w:r w:rsidR="0080171D" w:rsidRPr="00004308">
              <w:rPr>
                <w:rFonts w:ascii="Tahoma" w:hAnsi="Tahoma" w:cs="Tahoma"/>
              </w:rPr>
              <w:t xml:space="preserve"> effectiveness of the</w:t>
            </w:r>
            <w:r w:rsidR="00FD5482" w:rsidRPr="00004308">
              <w:rPr>
                <w:rFonts w:ascii="Tahoma" w:hAnsi="Tahoma" w:cs="Tahoma"/>
              </w:rPr>
              <w:t xml:space="preserve"> work of internal audit for two main purposes: </w:t>
            </w:r>
          </w:p>
          <w:p w14:paraId="38BF3680" w14:textId="746DDEE6" w:rsidR="00FD5482" w:rsidRPr="00004308" w:rsidRDefault="00FD5482">
            <w:pPr>
              <w:shd w:val="clear" w:color="auto" w:fill="FFFFFF"/>
              <w:jc w:val="both"/>
              <w:textAlignment w:val="baseline"/>
              <w:rPr>
                <w:rFonts w:ascii="Tahoma" w:hAnsi="Tahoma" w:cs="Tahoma"/>
              </w:rPr>
            </w:pPr>
            <w:r w:rsidRPr="00004308">
              <w:rPr>
                <w:rFonts w:ascii="Tahoma" w:hAnsi="Tahoma" w:cs="Tahoma"/>
              </w:rPr>
              <w:t xml:space="preserve">• </w:t>
            </w:r>
            <w:r w:rsidR="00623510" w:rsidRPr="00004308">
              <w:rPr>
                <w:rFonts w:ascii="Tahoma" w:hAnsi="Tahoma" w:cs="Tahoma"/>
              </w:rPr>
              <w:t>T</w:t>
            </w:r>
            <w:r w:rsidRPr="00004308">
              <w:rPr>
                <w:rFonts w:ascii="Tahoma" w:hAnsi="Tahoma" w:cs="Tahoma"/>
              </w:rPr>
              <w:t xml:space="preserve">o establish if Internal Audit is undertaking its role effectively in accordance with </w:t>
            </w:r>
            <w:r w:rsidR="00B12881" w:rsidRPr="00004308">
              <w:rPr>
                <w:rFonts w:ascii="Tahoma" w:hAnsi="Tahoma" w:cs="Tahoma"/>
              </w:rPr>
              <w:t>Interna</w:t>
            </w:r>
            <w:r w:rsidR="007E413A" w:rsidRPr="00004308">
              <w:rPr>
                <w:rFonts w:ascii="Tahoma" w:hAnsi="Tahoma" w:cs="Tahoma"/>
              </w:rPr>
              <w:t>tional Standards for the Professional Practice of Internal Auditing</w:t>
            </w:r>
            <w:r w:rsidRPr="00004308">
              <w:rPr>
                <w:rFonts w:ascii="Tahoma" w:hAnsi="Tahoma" w:cs="Tahoma"/>
              </w:rPr>
              <w:t xml:space="preserve">; and </w:t>
            </w:r>
          </w:p>
          <w:p w14:paraId="3347B0DE" w14:textId="2C386BCA" w:rsidR="00FD5482" w:rsidRPr="00004308" w:rsidRDefault="00FD5482">
            <w:pPr>
              <w:shd w:val="clear" w:color="auto" w:fill="FFFFFF"/>
              <w:jc w:val="both"/>
              <w:textAlignment w:val="baseline"/>
              <w:rPr>
                <w:rFonts w:ascii="Tahoma" w:hAnsi="Tahoma" w:cs="Tahoma"/>
              </w:rPr>
            </w:pPr>
            <w:r w:rsidRPr="00004308">
              <w:rPr>
                <w:rFonts w:ascii="Tahoma" w:hAnsi="Tahoma" w:cs="Tahoma"/>
              </w:rPr>
              <w:t xml:space="preserve">• </w:t>
            </w:r>
            <w:r w:rsidR="00623510" w:rsidRPr="00004308">
              <w:rPr>
                <w:rFonts w:ascii="Tahoma" w:hAnsi="Tahoma" w:cs="Tahoma"/>
              </w:rPr>
              <w:t>T</w:t>
            </w:r>
            <w:r w:rsidRPr="00004308">
              <w:rPr>
                <w:rFonts w:ascii="Tahoma" w:hAnsi="Tahoma" w:cs="Tahoma"/>
              </w:rPr>
              <w:t xml:space="preserve">o determine what reliance can be drawn from internal audit work in relation to the </w:t>
            </w:r>
            <w:r w:rsidR="00B72688" w:rsidRPr="00004308">
              <w:rPr>
                <w:rFonts w:ascii="Tahoma" w:hAnsi="Tahoma" w:cs="Tahoma"/>
              </w:rPr>
              <w:t>OAG</w:t>
            </w:r>
            <w:r w:rsidRPr="00004308">
              <w:rPr>
                <w:rFonts w:ascii="Tahoma" w:hAnsi="Tahoma" w:cs="Tahoma"/>
              </w:rPr>
              <w:t xml:space="preserve">’s responsibilities. </w:t>
            </w:r>
          </w:p>
          <w:p w14:paraId="4CFF9155" w14:textId="4BC2E321" w:rsidR="00FE02B0" w:rsidRPr="00004308" w:rsidRDefault="00FE02B0" w:rsidP="00457FB4">
            <w:pPr>
              <w:shd w:val="clear" w:color="auto" w:fill="FFFFFF"/>
              <w:jc w:val="both"/>
              <w:textAlignment w:val="baseline"/>
              <w:rPr>
                <w:rFonts w:ascii="Tahoma" w:hAnsi="Tahoma" w:cs="Tahoma"/>
                <w:b/>
                <w:bCs/>
              </w:rPr>
            </w:pPr>
          </w:p>
          <w:p w14:paraId="39C9AAD4" w14:textId="4D6F470F" w:rsidR="00FD5482" w:rsidRPr="00004308" w:rsidRDefault="00FD5482" w:rsidP="00457FB4">
            <w:pPr>
              <w:shd w:val="clear" w:color="auto" w:fill="FFFFFF"/>
              <w:jc w:val="both"/>
              <w:textAlignment w:val="baseline"/>
              <w:rPr>
                <w:rFonts w:ascii="Tahoma" w:hAnsi="Tahoma" w:cs="Tahoma"/>
                <w:b/>
                <w:bCs/>
              </w:rPr>
            </w:pPr>
            <w:r w:rsidRPr="00004308">
              <w:rPr>
                <w:rFonts w:ascii="Tahoma" w:hAnsi="Tahoma" w:cs="Tahoma"/>
                <w:b/>
                <w:bCs/>
              </w:rPr>
              <w:t xml:space="preserve">Agreed action </w:t>
            </w:r>
          </w:p>
          <w:p w14:paraId="538FAD3B" w14:textId="1BC435B0" w:rsidR="00FD5482" w:rsidRPr="00004308" w:rsidRDefault="008135A5" w:rsidP="004F3113">
            <w:pPr>
              <w:shd w:val="clear" w:color="auto" w:fill="FFFFFF"/>
              <w:jc w:val="both"/>
              <w:textAlignment w:val="baseline"/>
              <w:rPr>
                <w:rFonts w:ascii="Tahoma" w:hAnsi="Tahoma" w:cs="Tahoma"/>
              </w:rPr>
            </w:pPr>
            <w:r w:rsidRPr="00004308">
              <w:rPr>
                <w:rFonts w:ascii="Tahoma" w:hAnsi="Tahoma" w:cs="Tahoma"/>
              </w:rPr>
              <w:t>The OAG</w:t>
            </w:r>
            <w:r w:rsidR="00FD5482" w:rsidRPr="00004308">
              <w:rPr>
                <w:rFonts w:ascii="Tahoma" w:hAnsi="Tahoma" w:cs="Tahoma"/>
              </w:rPr>
              <w:t xml:space="preserve"> will undertake an annual review of the internal audit work that it intends to place reliance upon</w:t>
            </w:r>
            <w:r w:rsidRPr="00004308">
              <w:rPr>
                <w:rFonts w:ascii="Tahoma" w:hAnsi="Tahoma" w:cs="Tahoma"/>
              </w:rPr>
              <w:t>.</w:t>
            </w:r>
            <w:r w:rsidR="00FD5482" w:rsidRPr="00004308">
              <w:rPr>
                <w:rFonts w:ascii="Tahoma" w:hAnsi="Tahoma" w:cs="Tahoma"/>
              </w:rPr>
              <w:t xml:space="preserve"> </w:t>
            </w:r>
          </w:p>
        </w:tc>
      </w:tr>
    </w:tbl>
    <w:p w14:paraId="6EEA6C29" w14:textId="77777777" w:rsidR="00F376C1" w:rsidRDefault="00F376C1" w:rsidP="004327EB"/>
    <w:p w14:paraId="00235DBD" w14:textId="77777777" w:rsidR="00F376C1" w:rsidRDefault="00F376C1" w:rsidP="00F376C1"/>
    <w:p w14:paraId="29616DDE" w14:textId="77777777" w:rsidR="00F376C1" w:rsidRDefault="00F376C1" w:rsidP="00F376C1"/>
    <w:p w14:paraId="0BEB2608" w14:textId="77777777" w:rsidR="00F376C1" w:rsidRDefault="00F376C1" w:rsidP="00F376C1"/>
    <w:p w14:paraId="528767EA" w14:textId="77777777" w:rsidR="00F376C1" w:rsidRDefault="00F376C1" w:rsidP="00F376C1"/>
    <w:p w14:paraId="38246F8B" w14:textId="77777777" w:rsidR="00F376C1" w:rsidRDefault="00F376C1" w:rsidP="00F376C1"/>
    <w:p w14:paraId="408A3F7E" w14:textId="77777777" w:rsidR="00F376C1" w:rsidRDefault="00F376C1" w:rsidP="00F376C1"/>
    <w:p w14:paraId="6B058CFD" w14:textId="77777777" w:rsidR="00F376C1" w:rsidRDefault="00F376C1" w:rsidP="00F376C1"/>
    <w:p w14:paraId="1AD2E899" w14:textId="77777777" w:rsidR="00F376C1" w:rsidRDefault="00F376C1" w:rsidP="00F376C1"/>
    <w:p w14:paraId="2030BA51" w14:textId="77777777" w:rsidR="00F376C1" w:rsidRDefault="00F376C1" w:rsidP="00F376C1"/>
    <w:p w14:paraId="345BC337" w14:textId="77777777" w:rsidR="00F376C1" w:rsidRDefault="00F376C1" w:rsidP="00F376C1"/>
    <w:p w14:paraId="68EFBABB" w14:textId="77777777" w:rsidR="00F376C1" w:rsidRDefault="00F376C1" w:rsidP="00F376C1"/>
    <w:p w14:paraId="2DAEDC7D" w14:textId="77777777" w:rsidR="00F376C1" w:rsidRPr="00F376C1" w:rsidRDefault="00F376C1" w:rsidP="00F376C1"/>
    <w:p w14:paraId="29D97AB6" w14:textId="11651BDB" w:rsidR="002275C4" w:rsidRPr="00004308" w:rsidRDefault="00257902">
      <w:pPr>
        <w:pStyle w:val="Heading1"/>
        <w:numPr>
          <w:ilvl w:val="0"/>
          <w:numId w:val="7"/>
        </w:numPr>
        <w:jc w:val="both"/>
        <w:rPr>
          <w:color w:val="auto"/>
          <w:sz w:val="22"/>
          <w:szCs w:val="22"/>
        </w:rPr>
      </w:pPr>
      <w:bookmarkStart w:id="34" w:name="_Toc167783528"/>
      <w:r w:rsidRPr="00004308">
        <w:rPr>
          <w:color w:val="auto"/>
          <w:sz w:val="22"/>
          <w:szCs w:val="22"/>
        </w:rPr>
        <w:lastRenderedPageBreak/>
        <w:t xml:space="preserve">Areas </w:t>
      </w:r>
      <w:r w:rsidR="005641FE" w:rsidRPr="00004308">
        <w:rPr>
          <w:color w:val="auto"/>
          <w:sz w:val="22"/>
          <w:szCs w:val="22"/>
        </w:rPr>
        <w:t>for C</w:t>
      </w:r>
      <w:r w:rsidR="00614B6D" w:rsidRPr="00004308">
        <w:rPr>
          <w:color w:val="auto"/>
          <w:sz w:val="22"/>
          <w:szCs w:val="22"/>
        </w:rPr>
        <w:t>ollaboration</w:t>
      </w:r>
      <w:bookmarkEnd w:id="34"/>
      <w:r w:rsidR="00614B6D" w:rsidRPr="00004308">
        <w:rPr>
          <w:color w:val="auto"/>
          <w:sz w:val="22"/>
          <w:szCs w:val="22"/>
        </w:rPr>
        <w:t xml:space="preserve"> </w:t>
      </w:r>
    </w:p>
    <w:p w14:paraId="15C5A2AC" w14:textId="77777777" w:rsidR="00223C39" w:rsidRPr="00004308" w:rsidRDefault="00223C39">
      <w:pPr>
        <w:widowControl w:val="0"/>
        <w:tabs>
          <w:tab w:val="left" w:pos="2011"/>
          <w:tab w:val="left" w:pos="2012"/>
          <w:tab w:val="left" w:pos="3917"/>
        </w:tabs>
        <w:autoSpaceDE w:val="0"/>
        <w:autoSpaceDN w:val="0"/>
        <w:spacing w:after="120" w:line="262" w:lineRule="auto"/>
        <w:ind w:right="272"/>
        <w:jc w:val="both"/>
        <w:rPr>
          <w:rFonts w:ascii="Tahoma" w:hAnsi="Tahoma" w:cs="Tahoma"/>
          <w:color w:val="000000"/>
        </w:rPr>
      </w:pPr>
    </w:p>
    <w:p w14:paraId="174562AC" w14:textId="330C11C3" w:rsidR="002275C4" w:rsidRPr="00004308" w:rsidRDefault="002275C4">
      <w:pPr>
        <w:widowControl w:val="0"/>
        <w:tabs>
          <w:tab w:val="left" w:pos="2011"/>
          <w:tab w:val="left" w:pos="2012"/>
          <w:tab w:val="left" w:pos="3917"/>
        </w:tabs>
        <w:autoSpaceDE w:val="0"/>
        <w:autoSpaceDN w:val="0"/>
        <w:spacing w:after="120" w:line="262" w:lineRule="auto"/>
        <w:ind w:right="272"/>
        <w:jc w:val="both"/>
        <w:rPr>
          <w:rFonts w:ascii="Tahoma" w:hAnsi="Tahoma" w:cs="Tahoma"/>
          <w:color w:val="000000"/>
        </w:rPr>
      </w:pPr>
      <w:r w:rsidRPr="00004308">
        <w:rPr>
          <w:rFonts w:ascii="Tahoma" w:hAnsi="Tahoma" w:cs="Tahoma"/>
          <w:color w:val="000000"/>
        </w:rPr>
        <w:t xml:space="preserve">This section identifies </w:t>
      </w:r>
      <w:r w:rsidR="00614B6D" w:rsidRPr="00004308">
        <w:rPr>
          <w:rFonts w:ascii="Tahoma" w:hAnsi="Tahoma" w:cs="Tahoma"/>
          <w:color w:val="000000"/>
        </w:rPr>
        <w:t>areas</w:t>
      </w:r>
      <w:r w:rsidRPr="00004308">
        <w:rPr>
          <w:rFonts w:ascii="Tahoma" w:hAnsi="Tahoma" w:cs="Tahoma"/>
          <w:color w:val="000000"/>
        </w:rPr>
        <w:t xml:space="preserve"> for co</w:t>
      </w:r>
      <w:r w:rsidR="00614B6D" w:rsidRPr="00004308">
        <w:rPr>
          <w:rFonts w:ascii="Tahoma" w:hAnsi="Tahoma" w:cs="Tahoma"/>
          <w:color w:val="000000"/>
        </w:rPr>
        <w:t>llaboration</w:t>
      </w:r>
      <w:r w:rsidRPr="00004308">
        <w:rPr>
          <w:rFonts w:ascii="Tahoma" w:hAnsi="Tahoma" w:cs="Tahoma"/>
          <w:color w:val="000000"/>
        </w:rPr>
        <w:t xml:space="preserve"> between </w:t>
      </w:r>
      <w:r w:rsidR="008D02C2" w:rsidRPr="00004308">
        <w:rPr>
          <w:rFonts w:ascii="Tahoma" w:hAnsi="Tahoma" w:cs="Tahoma"/>
          <w:color w:val="000000"/>
        </w:rPr>
        <w:t>I</w:t>
      </w:r>
      <w:r w:rsidR="00223C39" w:rsidRPr="00004308">
        <w:rPr>
          <w:rFonts w:ascii="Tahoma" w:hAnsi="Tahoma" w:cs="Tahoma"/>
          <w:color w:val="000000"/>
        </w:rPr>
        <w:t>nternal Auditors</w:t>
      </w:r>
      <w:r w:rsidRPr="00004308">
        <w:rPr>
          <w:rFonts w:ascii="Tahoma" w:hAnsi="Tahoma" w:cs="Tahoma"/>
          <w:color w:val="000000"/>
        </w:rPr>
        <w:t xml:space="preserve"> and </w:t>
      </w:r>
      <w:r w:rsidR="008D02C2" w:rsidRPr="00004308">
        <w:rPr>
          <w:rFonts w:ascii="Tahoma" w:hAnsi="Tahoma" w:cs="Tahoma"/>
          <w:color w:val="000000"/>
        </w:rPr>
        <w:t xml:space="preserve">the </w:t>
      </w:r>
      <w:r w:rsidR="00B72688" w:rsidRPr="00004308">
        <w:rPr>
          <w:rFonts w:ascii="Tahoma" w:hAnsi="Tahoma" w:cs="Tahoma"/>
          <w:color w:val="000000"/>
        </w:rPr>
        <w:t>OAG</w:t>
      </w:r>
      <w:r w:rsidR="008135A5" w:rsidRPr="00004308">
        <w:rPr>
          <w:rFonts w:ascii="Tahoma" w:hAnsi="Tahoma" w:cs="Tahoma"/>
          <w:color w:val="000000"/>
        </w:rPr>
        <w:t>.</w:t>
      </w:r>
      <w:r w:rsidR="003A32E3" w:rsidRPr="00004308">
        <w:rPr>
          <w:rFonts w:ascii="Tahoma" w:hAnsi="Tahoma" w:cs="Tahoma"/>
          <w:color w:val="000000"/>
        </w:rPr>
        <w:t xml:space="preserve"> The </w:t>
      </w:r>
      <w:r w:rsidR="008135A5" w:rsidRPr="00004308">
        <w:rPr>
          <w:rFonts w:ascii="Tahoma" w:hAnsi="Tahoma" w:cs="Tahoma"/>
          <w:color w:val="000000"/>
        </w:rPr>
        <w:t>areas for</w:t>
      </w:r>
      <w:r w:rsidR="003A32E3" w:rsidRPr="00004308">
        <w:rPr>
          <w:rFonts w:ascii="Tahoma" w:hAnsi="Tahoma" w:cs="Tahoma"/>
          <w:color w:val="000000"/>
        </w:rPr>
        <w:t xml:space="preserve"> co</w:t>
      </w:r>
      <w:r w:rsidR="008D02C2" w:rsidRPr="00004308">
        <w:rPr>
          <w:rFonts w:ascii="Tahoma" w:hAnsi="Tahoma" w:cs="Tahoma"/>
          <w:color w:val="000000"/>
        </w:rPr>
        <w:t>llaboration</w:t>
      </w:r>
      <w:r w:rsidR="003A32E3" w:rsidRPr="00004308">
        <w:rPr>
          <w:rFonts w:ascii="Tahoma" w:hAnsi="Tahoma" w:cs="Tahoma"/>
          <w:color w:val="000000"/>
        </w:rPr>
        <w:t xml:space="preserve"> are as indicated in the Table:</w:t>
      </w:r>
    </w:p>
    <w:tbl>
      <w:tblPr>
        <w:tblStyle w:val="TableGrid"/>
        <w:tblW w:w="5000" w:type="pct"/>
        <w:tblLook w:val="04A0" w:firstRow="1" w:lastRow="0" w:firstColumn="1" w:lastColumn="0" w:noHBand="0" w:noVBand="1"/>
      </w:tblPr>
      <w:tblGrid>
        <w:gridCol w:w="2335"/>
        <w:gridCol w:w="3600"/>
        <w:gridCol w:w="3415"/>
      </w:tblGrid>
      <w:tr w:rsidR="000B0CF1" w:rsidRPr="00004308" w14:paraId="76C159E4" w14:textId="77777777" w:rsidTr="00004308">
        <w:tc>
          <w:tcPr>
            <w:tcW w:w="1249" w:type="pct"/>
            <w:shd w:val="clear" w:color="auto" w:fill="5B9BD5" w:themeFill="accent5"/>
          </w:tcPr>
          <w:p w14:paraId="6ECBBB07" w14:textId="7721041F" w:rsidR="000B0CF1" w:rsidRPr="00004308" w:rsidRDefault="000B0CF1" w:rsidP="000B0CF1">
            <w:pPr>
              <w:widowControl w:val="0"/>
              <w:tabs>
                <w:tab w:val="left" w:pos="2011"/>
                <w:tab w:val="left" w:pos="2012"/>
                <w:tab w:val="left" w:pos="3917"/>
              </w:tabs>
              <w:autoSpaceDE w:val="0"/>
              <w:autoSpaceDN w:val="0"/>
              <w:spacing w:after="120" w:line="262" w:lineRule="auto"/>
              <w:ind w:right="272"/>
              <w:jc w:val="both"/>
              <w:rPr>
                <w:rFonts w:ascii="Tahoma" w:hAnsi="Tahoma" w:cs="Tahoma"/>
                <w:b/>
                <w:bCs/>
                <w:color w:val="000000"/>
              </w:rPr>
            </w:pPr>
            <w:r w:rsidRPr="00004308">
              <w:rPr>
                <w:rFonts w:ascii="Tahoma" w:hAnsi="Tahoma" w:cs="Tahoma"/>
                <w:b/>
                <w:bCs/>
                <w:color w:val="000000"/>
              </w:rPr>
              <w:t xml:space="preserve">Area </w:t>
            </w:r>
            <w:r w:rsidR="005B0B3E" w:rsidRPr="00004308">
              <w:rPr>
                <w:rFonts w:ascii="Tahoma" w:hAnsi="Tahoma" w:cs="Tahoma"/>
                <w:b/>
                <w:bCs/>
                <w:color w:val="000000"/>
              </w:rPr>
              <w:t>of C</w:t>
            </w:r>
            <w:r w:rsidRPr="00004308">
              <w:rPr>
                <w:rFonts w:ascii="Tahoma" w:hAnsi="Tahoma" w:cs="Tahoma"/>
                <w:b/>
                <w:bCs/>
                <w:color w:val="000000"/>
              </w:rPr>
              <w:t>o</w:t>
            </w:r>
            <w:r w:rsidR="005B0B3E" w:rsidRPr="00004308">
              <w:rPr>
                <w:rFonts w:ascii="Tahoma" w:hAnsi="Tahoma" w:cs="Tahoma"/>
                <w:b/>
                <w:bCs/>
                <w:color w:val="000000"/>
              </w:rPr>
              <w:t>llaboration</w:t>
            </w:r>
          </w:p>
        </w:tc>
        <w:tc>
          <w:tcPr>
            <w:tcW w:w="1925" w:type="pct"/>
            <w:shd w:val="clear" w:color="auto" w:fill="5B9BD5" w:themeFill="accent5"/>
          </w:tcPr>
          <w:p w14:paraId="18D2F574" w14:textId="77777777" w:rsidR="000B0CF1" w:rsidRPr="00004308" w:rsidRDefault="000B0CF1" w:rsidP="000B0CF1">
            <w:pPr>
              <w:widowControl w:val="0"/>
              <w:tabs>
                <w:tab w:val="left" w:pos="2011"/>
                <w:tab w:val="left" w:pos="2012"/>
                <w:tab w:val="left" w:pos="3917"/>
              </w:tabs>
              <w:autoSpaceDE w:val="0"/>
              <w:autoSpaceDN w:val="0"/>
              <w:spacing w:after="120" w:line="262" w:lineRule="auto"/>
              <w:ind w:right="272"/>
              <w:jc w:val="both"/>
              <w:rPr>
                <w:rFonts w:ascii="Tahoma" w:hAnsi="Tahoma" w:cs="Tahoma"/>
                <w:b/>
                <w:bCs/>
                <w:color w:val="000000"/>
              </w:rPr>
            </w:pPr>
            <w:r w:rsidRPr="00004308">
              <w:rPr>
                <w:rFonts w:ascii="Tahoma" w:hAnsi="Tahoma" w:cs="Tahoma"/>
                <w:b/>
                <w:bCs/>
                <w:color w:val="000000"/>
              </w:rPr>
              <w:t>Internal Audit (IA)</w:t>
            </w:r>
          </w:p>
        </w:tc>
        <w:tc>
          <w:tcPr>
            <w:tcW w:w="1826" w:type="pct"/>
            <w:shd w:val="clear" w:color="auto" w:fill="5B9BD5" w:themeFill="accent5"/>
          </w:tcPr>
          <w:p w14:paraId="701F2AFF" w14:textId="2C202883" w:rsidR="000B0CF1" w:rsidRPr="00004308" w:rsidRDefault="005B0B3E" w:rsidP="000B0CF1">
            <w:pPr>
              <w:widowControl w:val="0"/>
              <w:tabs>
                <w:tab w:val="left" w:pos="2011"/>
                <w:tab w:val="left" w:pos="2012"/>
                <w:tab w:val="left" w:pos="3917"/>
              </w:tabs>
              <w:autoSpaceDE w:val="0"/>
              <w:autoSpaceDN w:val="0"/>
              <w:spacing w:after="120" w:line="262" w:lineRule="auto"/>
              <w:ind w:right="272"/>
              <w:jc w:val="both"/>
              <w:rPr>
                <w:rFonts w:ascii="Tahoma" w:hAnsi="Tahoma" w:cs="Tahoma"/>
                <w:b/>
                <w:bCs/>
                <w:color w:val="000000"/>
              </w:rPr>
            </w:pPr>
            <w:r w:rsidRPr="00004308">
              <w:rPr>
                <w:rFonts w:ascii="Tahoma" w:hAnsi="Tahoma" w:cs="Tahoma"/>
                <w:b/>
                <w:bCs/>
                <w:color w:val="000000"/>
              </w:rPr>
              <w:t>Auditor General</w:t>
            </w:r>
            <w:r w:rsidR="000B0CF1" w:rsidRPr="00004308">
              <w:rPr>
                <w:rFonts w:ascii="Tahoma" w:hAnsi="Tahoma" w:cs="Tahoma"/>
                <w:b/>
                <w:bCs/>
                <w:color w:val="000000"/>
              </w:rPr>
              <w:t xml:space="preserve"> (</w:t>
            </w:r>
            <w:r w:rsidRPr="00004308">
              <w:rPr>
                <w:rFonts w:ascii="Tahoma" w:hAnsi="Tahoma" w:cs="Tahoma"/>
                <w:b/>
                <w:bCs/>
                <w:color w:val="000000"/>
              </w:rPr>
              <w:t>OAG</w:t>
            </w:r>
            <w:r w:rsidR="000B0CF1" w:rsidRPr="00004308">
              <w:rPr>
                <w:rFonts w:ascii="Tahoma" w:hAnsi="Tahoma" w:cs="Tahoma"/>
                <w:b/>
                <w:bCs/>
                <w:color w:val="000000"/>
              </w:rPr>
              <w:t>)</w:t>
            </w:r>
          </w:p>
        </w:tc>
      </w:tr>
      <w:tr w:rsidR="00B77CA6" w:rsidRPr="00004308" w14:paraId="15A7843C" w14:textId="77777777" w:rsidTr="00004308">
        <w:tc>
          <w:tcPr>
            <w:tcW w:w="1249" w:type="pct"/>
          </w:tcPr>
          <w:p w14:paraId="4E333085" w14:textId="77777777" w:rsidR="000B0CF1" w:rsidRPr="00004308" w:rsidRDefault="000B0CF1" w:rsidP="000B0CF1">
            <w:pPr>
              <w:widowControl w:val="0"/>
              <w:tabs>
                <w:tab w:val="left" w:pos="2011"/>
                <w:tab w:val="left" w:pos="2012"/>
                <w:tab w:val="left" w:pos="3917"/>
              </w:tabs>
              <w:autoSpaceDE w:val="0"/>
              <w:autoSpaceDN w:val="0"/>
              <w:spacing w:after="120" w:line="262" w:lineRule="auto"/>
              <w:ind w:right="272"/>
              <w:jc w:val="both"/>
              <w:rPr>
                <w:rFonts w:ascii="Tahoma" w:hAnsi="Tahoma" w:cs="Tahoma"/>
                <w:color w:val="000000"/>
              </w:rPr>
            </w:pPr>
            <w:r w:rsidRPr="00004308">
              <w:rPr>
                <w:rFonts w:ascii="Tahoma" w:hAnsi="Tahoma" w:cs="Tahoma"/>
                <w:color w:val="000000"/>
              </w:rPr>
              <w:t xml:space="preserve">Internal control </w:t>
            </w:r>
          </w:p>
          <w:p w14:paraId="1CD932D7" w14:textId="77777777" w:rsidR="000B0CF1" w:rsidRPr="00004308" w:rsidRDefault="000B0CF1" w:rsidP="000B0CF1">
            <w:pPr>
              <w:widowControl w:val="0"/>
              <w:tabs>
                <w:tab w:val="left" w:pos="2011"/>
                <w:tab w:val="left" w:pos="2012"/>
                <w:tab w:val="left" w:pos="3917"/>
              </w:tabs>
              <w:autoSpaceDE w:val="0"/>
              <w:autoSpaceDN w:val="0"/>
              <w:spacing w:after="120" w:line="262" w:lineRule="auto"/>
              <w:ind w:right="272"/>
              <w:jc w:val="both"/>
              <w:rPr>
                <w:rFonts w:ascii="Tahoma" w:hAnsi="Tahoma" w:cs="Tahoma"/>
                <w:color w:val="000000"/>
              </w:rPr>
            </w:pPr>
          </w:p>
        </w:tc>
        <w:tc>
          <w:tcPr>
            <w:tcW w:w="1925" w:type="pct"/>
          </w:tcPr>
          <w:p w14:paraId="53801162" w14:textId="77777777" w:rsidR="000B0CF1" w:rsidRPr="00004308" w:rsidRDefault="000B0CF1" w:rsidP="000B0CF1">
            <w:pPr>
              <w:widowControl w:val="0"/>
              <w:tabs>
                <w:tab w:val="left" w:pos="2011"/>
                <w:tab w:val="left" w:pos="2012"/>
                <w:tab w:val="left" w:pos="3917"/>
              </w:tabs>
              <w:autoSpaceDE w:val="0"/>
              <w:autoSpaceDN w:val="0"/>
              <w:spacing w:after="120" w:line="262" w:lineRule="auto"/>
              <w:ind w:right="272"/>
              <w:jc w:val="both"/>
              <w:rPr>
                <w:rFonts w:ascii="Tahoma" w:hAnsi="Tahoma" w:cs="Tahoma"/>
                <w:color w:val="000000"/>
              </w:rPr>
            </w:pPr>
            <w:r w:rsidRPr="00004308">
              <w:rPr>
                <w:rFonts w:ascii="Tahoma" w:hAnsi="Tahoma" w:cs="Tahoma"/>
                <w:color w:val="000000"/>
              </w:rPr>
              <w:t xml:space="preserve">The prime purpose of IA is the evaluation of the system of internal control. This is done by a program of systems audits identified from a risk assessment process. EA assessment of the risk of financial systems in relation to risk to financial statements may be </w:t>
            </w:r>
            <w:proofErr w:type="gramStart"/>
            <w:r w:rsidRPr="00004308">
              <w:rPr>
                <w:rFonts w:ascii="Tahoma" w:hAnsi="Tahoma" w:cs="Tahoma"/>
                <w:color w:val="000000"/>
              </w:rPr>
              <w:t>taken into account</w:t>
            </w:r>
            <w:proofErr w:type="gramEnd"/>
            <w:r w:rsidRPr="00004308">
              <w:rPr>
                <w:rFonts w:ascii="Tahoma" w:hAnsi="Tahoma" w:cs="Tahoma"/>
                <w:color w:val="000000"/>
              </w:rPr>
              <w:t xml:space="preserve"> in preparing IA risk models. IA issue assignment reports and provide an annual opinion on the overall system of control to those charged with governance, senior </w:t>
            </w:r>
            <w:proofErr w:type="gramStart"/>
            <w:r w:rsidRPr="00004308">
              <w:rPr>
                <w:rFonts w:ascii="Tahoma" w:hAnsi="Tahoma" w:cs="Tahoma"/>
                <w:color w:val="000000"/>
              </w:rPr>
              <w:t>management</w:t>
            </w:r>
            <w:proofErr w:type="gramEnd"/>
            <w:r w:rsidRPr="00004308">
              <w:rPr>
                <w:rFonts w:ascii="Tahoma" w:hAnsi="Tahoma" w:cs="Tahoma"/>
                <w:color w:val="000000"/>
              </w:rPr>
              <w:t xml:space="preserve"> and other relevant stakeholders. </w:t>
            </w:r>
          </w:p>
          <w:p w14:paraId="7327CE0A" w14:textId="77777777" w:rsidR="000B0CF1" w:rsidRPr="00004308" w:rsidRDefault="000B0CF1" w:rsidP="000B0CF1">
            <w:pPr>
              <w:widowControl w:val="0"/>
              <w:tabs>
                <w:tab w:val="left" w:pos="2011"/>
                <w:tab w:val="left" w:pos="2012"/>
                <w:tab w:val="left" w:pos="3917"/>
              </w:tabs>
              <w:autoSpaceDE w:val="0"/>
              <w:autoSpaceDN w:val="0"/>
              <w:spacing w:after="120" w:line="262" w:lineRule="auto"/>
              <w:ind w:right="272"/>
              <w:jc w:val="both"/>
              <w:rPr>
                <w:rFonts w:ascii="Tahoma" w:hAnsi="Tahoma" w:cs="Tahoma"/>
                <w:color w:val="000000"/>
              </w:rPr>
            </w:pPr>
            <w:r w:rsidRPr="00004308">
              <w:rPr>
                <w:rFonts w:ascii="Tahoma" w:hAnsi="Tahoma" w:cs="Tahoma"/>
                <w:color w:val="000000"/>
              </w:rPr>
              <w:t>When control is weak, IA make recommendations for improvement and follow up the implementation of recommendations. IA may test controls, either substantively or for compliance depending on their opinion of the internal control system.</w:t>
            </w:r>
          </w:p>
        </w:tc>
        <w:tc>
          <w:tcPr>
            <w:tcW w:w="1826" w:type="pct"/>
          </w:tcPr>
          <w:p w14:paraId="591855FC" w14:textId="2BBF23AF" w:rsidR="000B0CF1" w:rsidRPr="00004308" w:rsidRDefault="0007168D" w:rsidP="000B0CF1">
            <w:pPr>
              <w:widowControl w:val="0"/>
              <w:tabs>
                <w:tab w:val="left" w:pos="2011"/>
                <w:tab w:val="left" w:pos="2012"/>
                <w:tab w:val="left" w:pos="3917"/>
              </w:tabs>
              <w:autoSpaceDE w:val="0"/>
              <w:autoSpaceDN w:val="0"/>
              <w:spacing w:after="120" w:line="262" w:lineRule="auto"/>
              <w:ind w:right="272"/>
              <w:jc w:val="both"/>
              <w:rPr>
                <w:rFonts w:ascii="Tahoma" w:hAnsi="Tahoma" w:cs="Tahoma"/>
                <w:color w:val="000000"/>
              </w:rPr>
            </w:pPr>
            <w:r w:rsidRPr="00004308">
              <w:rPr>
                <w:rFonts w:ascii="Tahoma" w:hAnsi="Tahoma" w:cs="Tahoma"/>
                <w:color w:val="000000"/>
              </w:rPr>
              <w:t xml:space="preserve">The Office of the Auditor General </w:t>
            </w:r>
            <w:proofErr w:type="gramStart"/>
            <w:r w:rsidRPr="00004308">
              <w:rPr>
                <w:rFonts w:ascii="Tahoma" w:hAnsi="Tahoma" w:cs="Tahoma"/>
                <w:color w:val="000000"/>
              </w:rPr>
              <w:t xml:space="preserve">is </w:t>
            </w:r>
            <w:r w:rsidR="000B0CF1" w:rsidRPr="00004308">
              <w:rPr>
                <w:rFonts w:ascii="Tahoma" w:hAnsi="Tahoma" w:cs="Tahoma"/>
                <w:color w:val="000000"/>
              </w:rPr>
              <w:t xml:space="preserve"> required</w:t>
            </w:r>
            <w:proofErr w:type="gramEnd"/>
            <w:r w:rsidR="000B0CF1" w:rsidRPr="00004308">
              <w:rPr>
                <w:rFonts w:ascii="Tahoma" w:hAnsi="Tahoma" w:cs="Tahoma"/>
                <w:color w:val="000000"/>
              </w:rPr>
              <w:t xml:space="preserve"> to obtain an understanding of the control environment and assess whether the environment is conducive to reliable accounting systems and effective internal control. The opinion of IA on the control environment can be used by external audit to inform its assessment of accounting and internal control. Where </w:t>
            </w:r>
            <w:r w:rsidR="00E96FB0" w:rsidRPr="00004308">
              <w:rPr>
                <w:rFonts w:ascii="Tahoma" w:hAnsi="Tahoma" w:cs="Tahoma"/>
                <w:color w:val="000000"/>
              </w:rPr>
              <w:t xml:space="preserve">the </w:t>
            </w:r>
            <w:r w:rsidR="001F56E9" w:rsidRPr="00004308">
              <w:rPr>
                <w:rFonts w:ascii="Tahoma" w:hAnsi="Tahoma" w:cs="Tahoma"/>
                <w:color w:val="000000"/>
              </w:rPr>
              <w:t xml:space="preserve">Office of the </w:t>
            </w:r>
            <w:r w:rsidR="00E96FB0" w:rsidRPr="00004308">
              <w:rPr>
                <w:rFonts w:ascii="Tahoma" w:hAnsi="Tahoma" w:cs="Tahoma"/>
                <w:color w:val="000000"/>
              </w:rPr>
              <w:t xml:space="preserve">Auditor General </w:t>
            </w:r>
            <w:r w:rsidR="000B0CF1" w:rsidRPr="00004308">
              <w:rPr>
                <w:rFonts w:ascii="Tahoma" w:hAnsi="Tahoma" w:cs="Tahoma"/>
                <w:color w:val="000000"/>
              </w:rPr>
              <w:t xml:space="preserve">opts to rely on the entity’s controls, it may use the results of IA testing of controls to inform the </w:t>
            </w:r>
            <w:r w:rsidR="00E96FB0" w:rsidRPr="00004308">
              <w:rPr>
                <w:rFonts w:ascii="Tahoma" w:hAnsi="Tahoma" w:cs="Tahoma"/>
                <w:color w:val="000000"/>
              </w:rPr>
              <w:t>Auditor General</w:t>
            </w:r>
            <w:r w:rsidR="007F3809" w:rsidRPr="00004308">
              <w:rPr>
                <w:rFonts w:ascii="Tahoma" w:hAnsi="Tahoma" w:cs="Tahoma"/>
                <w:color w:val="000000"/>
              </w:rPr>
              <w:t>’s</w:t>
            </w:r>
            <w:r w:rsidR="00E96FB0" w:rsidRPr="00004308">
              <w:rPr>
                <w:rFonts w:ascii="Tahoma" w:hAnsi="Tahoma" w:cs="Tahoma"/>
                <w:color w:val="000000"/>
              </w:rPr>
              <w:t xml:space="preserve"> </w:t>
            </w:r>
            <w:r w:rsidR="000B0CF1" w:rsidRPr="00004308">
              <w:rPr>
                <w:rFonts w:ascii="Tahoma" w:hAnsi="Tahoma" w:cs="Tahoma"/>
                <w:color w:val="000000"/>
              </w:rPr>
              <w:t>opinion.</w:t>
            </w:r>
          </w:p>
        </w:tc>
      </w:tr>
      <w:tr w:rsidR="00983ABB" w:rsidRPr="00004308" w14:paraId="05694F3B" w14:textId="77777777" w:rsidTr="00004308">
        <w:tc>
          <w:tcPr>
            <w:tcW w:w="1249" w:type="pct"/>
          </w:tcPr>
          <w:p w14:paraId="3231D049" w14:textId="72B773ED" w:rsidR="00983ABB" w:rsidRPr="00004308" w:rsidRDefault="00983ABB" w:rsidP="000B0CF1">
            <w:pPr>
              <w:widowControl w:val="0"/>
              <w:tabs>
                <w:tab w:val="left" w:pos="2011"/>
                <w:tab w:val="left" w:pos="2012"/>
                <w:tab w:val="left" w:pos="3917"/>
              </w:tabs>
              <w:autoSpaceDE w:val="0"/>
              <w:autoSpaceDN w:val="0"/>
              <w:spacing w:after="120" w:line="262" w:lineRule="auto"/>
              <w:ind w:right="272"/>
              <w:jc w:val="both"/>
              <w:rPr>
                <w:rFonts w:ascii="Tahoma" w:hAnsi="Tahoma" w:cs="Tahoma"/>
                <w:color w:val="000000"/>
              </w:rPr>
            </w:pPr>
            <w:r w:rsidRPr="00004308">
              <w:rPr>
                <w:rFonts w:ascii="Tahoma" w:hAnsi="Tahoma" w:cs="Tahoma"/>
                <w:color w:val="000000"/>
              </w:rPr>
              <w:t>Risk Management</w:t>
            </w:r>
          </w:p>
        </w:tc>
        <w:tc>
          <w:tcPr>
            <w:tcW w:w="1925" w:type="pct"/>
          </w:tcPr>
          <w:p w14:paraId="3C104C93" w14:textId="6AEA9309" w:rsidR="00983ABB" w:rsidRPr="00004308" w:rsidRDefault="00983ABB" w:rsidP="000B0CF1">
            <w:pPr>
              <w:widowControl w:val="0"/>
              <w:tabs>
                <w:tab w:val="left" w:pos="2011"/>
                <w:tab w:val="left" w:pos="2012"/>
                <w:tab w:val="left" w:pos="3917"/>
              </w:tabs>
              <w:autoSpaceDE w:val="0"/>
              <w:autoSpaceDN w:val="0"/>
              <w:spacing w:after="120" w:line="262" w:lineRule="auto"/>
              <w:ind w:right="272"/>
              <w:jc w:val="both"/>
              <w:rPr>
                <w:rFonts w:ascii="Tahoma" w:hAnsi="Tahoma" w:cs="Tahoma"/>
                <w:color w:val="000000"/>
              </w:rPr>
            </w:pPr>
            <w:r w:rsidRPr="00004308">
              <w:rPr>
                <w:rFonts w:ascii="Tahoma" w:hAnsi="Tahoma" w:cs="Tahoma"/>
                <w:color w:val="000000"/>
              </w:rPr>
              <w:t xml:space="preserve">IA evaluates the effectiveness of risk management processes. Internal auditors will generally attain an understanding of the entity’s current risk management environment and the corrective actions in place to address prior risks. IA evaluates </w:t>
            </w:r>
            <w:r w:rsidRPr="00004308">
              <w:rPr>
                <w:rFonts w:ascii="Tahoma" w:hAnsi="Tahoma" w:cs="Tahoma"/>
                <w:color w:val="000000"/>
              </w:rPr>
              <w:lastRenderedPageBreak/>
              <w:t xml:space="preserve">the adequacy and timeliness of management’s reporting of risk management results. </w:t>
            </w:r>
          </w:p>
        </w:tc>
        <w:tc>
          <w:tcPr>
            <w:tcW w:w="1826" w:type="pct"/>
          </w:tcPr>
          <w:p w14:paraId="585664E3" w14:textId="25EBE401" w:rsidR="00983ABB" w:rsidRPr="00004308" w:rsidRDefault="00983ABB" w:rsidP="000B0CF1">
            <w:pPr>
              <w:widowControl w:val="0"/>
              <w:tabs>
                <w:tab w:val="left" w:pos="2011"/>
                <w:tab w:val="left" w:pos="2012"/>
                <w:tab w:val="left" w:pos="3917"/>
              </w:tabs>
              <w:autoSpaceDE w:val="0"/>
              <w:autoSpaceDN w:val="0"/>
              <w:spacing w:after="120" w:line="262" w:lineRule="auto"/>
              <w:ind w:right="272"/>
              <w:jc w:val="both"/>
              <w:rPr>
                <w:rFonts w:ascii="Tahoma" w:hAnsi="Tahoma" w:cs="Tahoma"/>
                <w:color w:val="000000"/>
              </w:rPr>
            </w:pPr>
            <w:r w:rsidRPr="00004308">
              <w:rPr>
                <w:rFonts w:ascii="Tahoma" w:hAnsi="Tahoma" w:cs="Tahoma"/>
                <w:color w:val="000000"/>
              </w:rPr>
              <w:lastRenderedPageBreak/>
              <w:t xml:space="preserve">Certain amounts or disclosures in the entity’s financial statements (such as disclosures about credit risk, liquidity risk, and market risk) may be based on information obtained from the entity’s risk management system. </w:t>
            </w:r>
            <w:r w:rsidRPr="00004308">
              <w:rPr>
                <w:rFonts w:ascii="Tahoma" w:hAnsi="Tahoma" w:cs="Tahoma"/>
                <w:color w:val="000000"/>
              </w:rPr>
              <w:lastRenderedPageBreak/>
              <w:t>However, the Office of the Auditor General is not required to understand all aspects of the risk management system and uses professional judgment in determining the necessary understanding.</w:t>
            </w:r>
          </w:p>
        </w:tc>
      </w:tr>
      <w:tr w:rsidR="00B77CA6" w:rsidRPr="00004308" w14:paraId="2F7CB8EC" w14:textId="77777777" w:rsidTr="00004308">
        <w:tc>
          <w:tcPr>
            <w:tcW w:w="1249" w:type="pct"/>
          </w:tcPr>
          <w:p w14:paraId="2A3E124B" w14:textId="50FF1670" w:rsidR="000B0CF1" w:rsidRPr="00004308" w:rsidRDefault="000B0CF1" w:rsidP="000B0CF1">
            <w:pPr>
              <w:widowControl w:val="0"/>
              <w:tabs>
                <w:tab w:val="left" w:pos="2011"/>
                <w:tab w:val="left" w:pos="2012"/>
                <w:tab w:val="left" w:pos="3917"/>
              </w:tabs>
              <w:autoSpaceDE w:val="0"/>
              <w:autoSpaceDN w:val="0"/>
              <w:spacing w:after="120" w:line="262" w:lineRule="auto"/>
              <w:ind w:right="272"/>
              <w:jc w:val="both"/>
              <w:rPr>
                <w:rFonts w:ascii="Tahoma" w:hAnsi="Tahoma" w:cs="Tahoma"/>
                <w:color w:val="000000"/>
              </w:rPr>
            </w:pPr>
            <w:r w:rsidRPr="00004308">
              <w:rPr>
                <w:rFonts w:ascii="Tahoma" w:hAnsi="Tahoma" w:cs="Tahoma"/>
                <w:color w:val="000000"/>
              </w:rPr>
              <w:lastRenderedPageBreak/>
              <w:t>Corporate governance</w:t>
            </w:r>
          </w:p>
          <w:p w14:paraId="2A508703" w14:textId="77777777" w:rsidR="000B0CF1" w:rsidRPr="00004308" w:rsidRDefault="000B0CF1" w:rsidP="000B0CF1">
            <w:pPr>
              <w:widowControl w:val="0"/>
              <w:tabs>
                <w:tab w:val="left" w:pos="2011"/>
                <w:tab w:val="left" w:pos="2012"/>
                <w:tab w:val="left" w:pos="3917"/>
              </w:tabs>
              <w:autoSpaceDE w:val="0"/>
              <w:autoSpaceDN w:val="0"/>
              <w:spacing w:after="120" w:line="262" w:lineRule="auto"/>
              <w:ind w:right="272"/>
              <w:jc w:val="both"/>
              <w:rPr>
                <w:rFonts w:ascii="Tahoma" w:hAnsi="Tahoma" w:cs="Tahoma"/>
                <w:color w:val="000000"/>
              </w:rPr>
            </w:pPr>
          </w:p>
          <w:p w14:paraId="6E5847AB" w14:textId="77777777" w:rsidR="000B0CF1" w:rsidRPr="00004308" w:rsidRDefault="000B0CF1" w:rsidP="000B0CF1">
            <w:pPr>
              <w:widowControl w:val="0"/>
              <w:tabs>
                <w:tab w:val="left" w:pos="2011"/>
                <w:tab w:val="left" w:pos="2012"/>
                <w:tab w:val="left" w:pos="3917"/>
              </w:tabs>
              <w:autoSpaceDE w:val="0"/>
              <w:autoSpaceDN w:val="0"/>
              <w:spacing w:after="120" w:line="262" w:lineRule="auto"/>
              <w:ind w:right="272"/>
              <w:jc w:val="both"/>
              <w:rPr>
                <w:rFonts w:ascii="Tahoma" w:hAnsi="Tahoma" w:cs="Tahoma"/>
                <w:color w:val="000000"/>
              </w:rPr>
            </w:pPr>
          </w:p>
          <w:p w14:paraId="4BC25332" w14:textId="77777777" w:rsidR="000B0CF1" w:rsidRPr="00004308" w:rsidRDefault="000B0CF1" w:rsidP="000B0CF1">
            <w:pPr>
              <w:widowControl w:val="0"/>
              <w:tabs>
                <w:tab w:val="left" w:pos="2011"/>
                <w:tab w:val="left" w:pos="2012"/>
                <w:tab w:val="left" w:pos="3917"/>
              </w:tabs>
              <w:autoSpaceDE w:val="0"/>
              <w:autoSpaceDN w:val="0"/>
              <w:spacing w:after="120" w:line="262" w:lineRule="auto"/>
              <w:ind w:right="272"/>
              <w:jc w:val="both"/>
              <w:rPr>
                <w:rFonts w:ascii="Tahoma" w:hAnsi="Tahoma" w:cs="Tahoma"/>
                <w:color w:val="000000"/>
              </w:rPr>
            </w:pPr>
          </w:p>
          <w:p w14:paraId="78FE8A8A" w14:textId="77777777" w:rsidR="000B0CF1" w:rsidRPr="00004308" w:rsidRDefault="000B0CF1" w:rsidP="000B0CF1">
            <w:pPr>
              <w:widowControl w:val="0"/>
              <w:tabs>
                <w:tab w:val="left" w:pos="2011"/>
                <w:tab w:val="left" w:pos="2012"/>
                <w:tab w:val="left" w:pos="3917"/>
              </w:tabs>
              <w:autoSpaceDE w:val="0"/>
              <w:autoSpaceDN w:val="0"/>
              <w:spacing w:after="120" w:line="262" w:lineRule="auto"/>
              <w:ind w:right="272"/>
              <w:jc w:val="both"/>
              <w:rPr>
                <w:rFonts w:ascii="Tahoma" w:hAnsi="Tahoma" w:cs="Tahoma"/>
                <w:color w:val="000000"/>
              </w:rPr>
            </w:pPr>
          </w:p>
          <w:p w14:paraId="5815C71E" w14:textId="77777777" w:rsidR="000B0CF1" w:rsidRPr="00004308" w:rsidRDefault="000B0CF1" w:rsidP="000B0CF1">
            <w:pPr>
              <w:widowControl w:val="0"/>
              <w:tabs>
                <w:tab w:val="left" w:pos="2011"/>
                <w:tab w:val="left" w:pos="2012"/>
                <w:tab w:val="left" w:pos="3917"/>
              </w:tabs>
              <w:autoSpaceDE w:val="0"/>
              <w:autoSpaceDN w:val="0"/>
              <w:spacing w:after="120" w:line="262" w:lineRule="auto"/>
              <w:ind w:right="272"/>
              <w:jc w:val="both"/>
              <w:rPr>
                <w:rFonts w:ascii="Tahoma" w:hAnsi="Tahoma" w:cs="Tahoma"/>
                <w:color w:val="000000"/>
              </w:rPr>
            </w:pPr>
          </w:p>
          <w:p w14:paraId="5684B4D2" w14:textId="77777777" w:rsidR="000B0CF1" w:rsidRPr="00004308" w:rsidRDefault="000B0CF1" w:rsidP="000B0CF1">
            <w:pPr>
              <w:widowControl w:val="0"/>
              <w:tabs>
                <w:tab w:val="left" w:pos="2011"/>
                <w:tab w:val="left" w:pos="2012"/>
                <w:tab w:val="left" w:pos="3917"/>
              </w:tabs>
              <w:autoSpaceDE w:val="0"/>
              <w:autoSpaceDN w:val="0"/>
              <w:spacing w:after="120" w:line="262" w:lineRule="auto"/>
              <w:ind w:right="272"/>
              <w:jc w:val="both"/>
              <w:rPr>
                <w:rFonts w:ascii="Tahoma" w:hAnsi="Tahoma" w:cs="Tahoma"/>
                <w:color w:val="000000"/>
              </w:rPr>
            </w:pPr>
          </w:p>
          <w:p w14:paraId="3C19BDD9" w14:textId="77777777" w:rsidR="000B0CF1" w:rsidRPr="00004308" w:rsidRDefault="000B0CF1" w:rsidP="000B0CF1">
            <w:pPr>
              <w:widowControl w:val="0"/>
              <w:tabs>
                <w:tab w:val="left" w:pos="2011"/>
                <w:tab w:val="left" w:pos="2012"/>
                <w:tab w:val="left" w:pos="3917"/>
              </w:tabs>
              <w:autoSpaceDE w:val="0"/>
              <w:autoSpaceDN w:val="0"/>
              <w:spacing w:after="120" w:line="262" w:lineRule="auto"/>
              <w:ind w:right="272"/>
              <w:jc w:val="both"/>
              <w:rPr>
                <w:rFonts w:ascii="Tahoma" w:hAnsi="Tahoma" w:cs="Tahoma"/>
                <w:color w:val="000000"/>
              </w:rPr>
            </w:pPr>
          </w:p>
          <w:p w14:paraId="4294F457" w14:textId="77777777" w:rsidR="000B0CF1" w:rsidRPr="00004308" w:rsidRDefault="000B0CF1" w:rsidP="000B0CF1">
            <w:pPr>
              <w:widowControl w:val="0"/>
              <w:tabs>
                <w:tab w:val="left" w:pos="2011"/>
                <w:tab w:val="left" w:pos="2012"/>
                <w:tab w:val="left" w:pos="3917"/>
              </w:tabs>
              <w:autoSpaceDE w:val="0"/>
              <w:autoSpaceDN w:val="0"/>
              <w:spacing w:after="120" w:line="262" w:lineRule="auto"/>
              <w:ind w:right="272"/>
              <w:jc w:val="both"/>
              <w:rPr>
                <w:rFonts w:ascii="Tahoma" w:hAnsi="Tahoma" w:cs="Tahoma"/>
                <w:color w:val="000000"/>
              </w:rPr>
            </w:pPr>
          </w:p>
          <w:p w14:paraId="676E8485" w14:textId="77777777" w:rsidR="000B0CF1" w:rsidRPr="00004308" w:rsidRDefault="000B0CF1" w:rsidP="000B0CF1">
            <w:pPr>
              <w:widowControl w:val="0"/>
              <w:tabs>
                <w:tab w:val="left" w:pos="2011"/>
                <w:tab w:val="left" w:pos="2012"/>
                <w:tab w:val="left" w:pos="3917"/>
              </w:tabs>
              <w:autoSpaceDE w:val="0"/>
              <w:autoSpaceDN w:val="0"/>
              <w:spacing w:after="120" w:line="262" w:lineRule="auto"/>
              <w:ind w:right="272"/>
              <w:jc w:val="both"/>
              <w:rPr>
                <w:rFonts w:ascii="Tahoma" w:hAnsi="Tahoma" w:cs="Tahoma"/>
                <w:color w:val="000000"/>
              </w:rPr>
            </w:pPr>
          </w:p>
        </w:tc>
        <w:tc>
          <w:tcPr>
            <w:tcW w:w="1925" w:type="pct"/>
          </w:tcPr>
          <w:p w14:paraId="15DED722" w14:textId="77777777" w:rsidR="000B0CF1" w:rsidRPr="00004308" w:rsidRDefault="000B0CF1" w:rsidP="000B0CF1">
            <w:pPr>
              <w:widowControl w:val="0"/>
              <w:tabs>
                <w:tab w:val="left" w:pos="2011"/>
                <w:tab w:val="left" w:pos="2012"/>
                <w:tab w:val="left" w:pos="3917"/>
              </w:tabs>
              <w:autoSpaceDE w:val="0"/>
              <w:autoSpaceDN w:val="0"/>
              <w:spacing w:after="120" w:line="262" w:lineRule="auto"/>
              <w:ind w:right="272"/>
              <w:jc w:val="both"/>
              <w:rPr>
                <w:rFonts w:ascii="Tahoma" w:hAnsi="Tahoma" w:cs="Tahoma"/>
                <w:color w:val="000000"/>
              </w:rPr>
            </w:pPr>
            <w:r w:rsidRPr="00004308">
              <w:rPr>
                <w:rFonts w:ascii="Tahoma" w:hAnsi="Tahoma" w:cs="Tahoma"/>
                <w:color w:val="000000"/>
              </w:rPr>
              <w:t>IA is a key player in the provision of assurance to Senior management and those charged with governance. in the preparation of corporate governance statements. IA may also review and report on the corporate governance process.</w:t>
            </w:r>
          </w:p>
        </w:tc>
        <w:tc>
          <w:tcPr>
            <w:tcW w:w="1826" w:type="pct"/>
          </w:tcPr>
          <w:p w14:paraId="20EFEDA6" w14:textId="72755F3C" w:rsidR="000B0CF1" w:rsidRPr="00004308" w:rsidRDefault="000B0CF1" w:rsidP="000B0CF1">
            <w:pPr>
              <w:widowControl w:val="0"/>
              <w:tabs>
                <w:tab w:val="left" w:pos="2011"/>
                <w:tab w:val="left" w:pos="2012"/>
                <w:tab w:val="left" w:pos="3917"/>
              </w:tabs>
              <w:autoSpaceDE w:val="0"/>
              <w:autoSpaceDN w:val="0"/>
              <w:spacing w:after="120" w:line="262" w:lineRule="auto"/>
              <w:ind w:right="272"/>
              <w:jc w:val="both"/>
              <w:rPr>
                <w:rFonts w:ascii="Tahoma" w:hAnsi="Tahoma" w:cs="Tahoma"/>
                <w:color w:val="000000"/>
              </w:rPr>
            </w:pPr>
            <w:r w:rsidRPr="00004308">
              <w:rPr>
                <w:rFonts w:ascii="Tahoma" w:hAnsi="Tahoma" w:cs="Tahoma"/>
                <w:color w:val="000000"/>
              </w:rPr>
              <w:t xml:space="preserve"> </w:t>
            </w:r>
            <w:r w:rsidR="004E38E0" w:rsidRPr="00004308">
              <w:rPr>
                <w:rFonts w:ascii="Tahoma" w:hAnsi="Tahoma" w:cs="Tahoma"/>
                <w:color w:val="000000"/>
              </w:rPr>
              <w:t xml:space="preserve">The </w:t>
            </w:r>
            <w:r w:rsidR="001F56E9" w:rsidRPr="00004308">
              <w:rPr>
                <w:rFonts w:ascii="Tahoma" w:hAnsi="Tahoma" w:cs="Tahoma"/>
                <w:color w:val="000000"/>
              </w:rPr>
              <w:t>Office of the Auditor General is</w:t>
            </w:r>
            <w:r w:rsidRPr="00004308">
              <w:rPr>
                <w:rFonts w:ascii="Tahoma" w:hAnsi="Tahoma" w:cs="Tahoma"/>
                <w:color w:val="000000"/>
              </w:rPr>
              <w:t xml:space="preserve"> required to review the Accounting Officer’s statement on the system of internal financial control. The role of IA in the preparation of corporate governance statements and the IA opinion of the system of control over corporate governance can provide information which may be used by </w:t>
            </w:r>
            <w:r w:rsidR="004E38E0" w:rsidRPr="00004308">
              <w:rPr>
                <w:rFonts w:ascii="Tahoma" w:hAnsi="Tahoma" w:cs="Tahoma"/>
                <w:color w:val="000000"/>
              </w:rPr>
              <w:t xml:space="preserve">the </w:t>
            </w:r>
            <w:r w:rsidR="001F56E9" w:rsidRPr="00004308">
              <w:rPr>
                <w:rFonts w:ascii="Tahoma" w:hAnsi="Tahoma" w:cs="Tahoma"/>
                <w:color w:val="000000"/>
              </w:rPr>
              <w:t>OAG</w:t>
            </w:r>
            <w:r w:rsidRPr="00004308">
              <w:rPr>
                <w:rFonts w:ascii="Tahoma" w:hAnsi="Tahoma" w:cs="Tahoma"/>
                <w:color w:val="000000"/>
              </w:rPr>
              <w:t xml:space="preserve"> in conducting its review. The existence of IA also provides assurance about the corporate governance environment.</w:t>
            </w:r>
          </w:p>
        </w:tc>
      </w:tr>
      <w:tr w:rsidR="00B77CA6" w:rsidRPr="00004308" w14:paraId="7BF42B48" w14:textId="77777777" w:rsidTr="00004308">
        <w:tc>
          <w:tcPr>
            <w:tcW w:w="1249" w:type="pct"/>
          </w:tcPr>
          <w:p w14:paraId="226C00CD" w14:textId="1534B9A3" w:rsidR="000B0CF1" w:rsidRPr="00004308" w:rsidRDefault="000B0CF1" w:rsidP="000B0CF1">
            <w:pPr>
              <w:widowControl w:val="0"/>
              <w:tabs>
                <w:tab w:val="left" w:pos="2011"/>
                <w:tab w:val="left" w:pos="2012"/>
                <w:tab w:val="left" w:pos="3917"/>
              </w:tabs>
              <w:autoSpaceDE w:val="0"/>
              <w:autoSpaceDN w:val="0"/>
              <w:spacing w:after="120" w:line="262" w:lineRule="auto"/>
              <w:ind w:right="272"/>
              <w:jc w:val="both"/>
              <w:rPr>
                <w:rFonts w:ascii="Tahoma" w:hAnsi="Tahoma" w:cs="Tahoma"/>
                <w:color w:val="000000"/>
              </w:rPr>
            </w:pPr>
            <w:r w:rsidRPr="00004308">
              <w:rPr>
                <w:rFonts w:ascii="Tahoma" w:hAnsi="Tahoma" w:cs="Tahoma"/>
                <w:color w:val="000000"/>
              </w:rPr>
              <w:t xml:space="preserve">Reporting </w:t>
            </w:r>
            <w:r w:rsidR="001F56E9" w:rsidRPr="00004308">
              <w:rPr>
                <w:rFonts w:ascii="Tahoma" w:hAnsi="Tahoma" w:cs="Tahoma"/>
                <w:color w:val="000000"/>
              </w:rPr>
              <w:t xml:space="preserve">and </w:t>
            </w:r>
            <w:r w:rsidR="004E38E0" w:rsidRPr="00004308">
              <w:rPr>
                <w:rFonts w:ascii="Tahoma" w:hAnsi="Tahoma" w:cs="Tahoma"/>
                <w:color w:val="000000"/>
              </w:rPr>
              <w:t>F</w:t>
            </w:r>
            <w:r w:rsidR="001F56E9" w:rsidRPr="00004308">
              <w:rPr>
                <w:rFonts w:ascii="Tahoma" w:hAnsi="Tahoma" w:cs="Tahoma"/>
                <w:color w:val="000000"/>
              </w:rPr>
              <w:t>inancial</w:t>
            </w:r>
            <w:r w:rsidRPr="00004308">
              <w:rPr>
                <w:rFonts w:ascii="Tahoma" w:hAnsi="Tahoma" w:cs="Tahoma"/>
                <w:color w:val="000000"/>
              </w:rPr>
              <w:t xml:space="preserve"> </w:t>
            </w:r>
            <w:r w:rsidR="004E38E0" w:rsidRPr="00004308">
              <w:rPr>
                <w:rFonts w:ascii="Tahoma" w:hAnsi="Tahoma" w:cs="Tahoma"/>
                <w:color w:val="000000"/>
              </w:rPr>
              <w:t>S</w:t>
            </w:r>
            <w:r w:rsidRPr="00004308">
              <w:rPr>
                <w:rFonts w:ascii="Tahoma" w:hAnsi="Tahoma" w:cs="Tahoma"/>
                <w:color w:val="000000"/>
              </w:rPr>
              <w:t>tatements</w:t>
            </w:r>
          </w:p>
          <w:p w14:paraId="24677F6F" w14:textId="77777777" w:rsidR="000B0CF1" w:rsidRPr="00004308" w:rsidRDefault="000B0CF1" w:rsidP="000B0CF1">
            <w:pPr>
              <w:widowControl w:val="0"/>
              <w:tabs>
                <w:tab w:val="left" w:pos="2011"/>
                <w:tab w:val="left" w:pos="2012"/>
                <w:tab w:val="left" w:pos="3917"/>
              </w:tabs>
              <w:autoSpaceDE w:val="0"/>
              <w:autoSpaceDN w:val="0"/>
              <w:spacing w:after="120" w:line="262" w:lineRule="auto"/>
              <w:ind w:right="272"/>
              <w:jc w:val="both"/>
              <w:rPr>
                <w:rFonts w:ascii="Tahoma" w:hAnsi="Tahoma" w:cs="Tahoma"/>
                <w:color w:val="000000"/>
              </w:rPr>
            </w:pPr>
          </w:p>
          <w:p w14:paraId="31907953" w14:textId="77777777" w:rsidR="000B0CF1" w:rsidRPr="00004308" w:rsidRDefault="000B0CF1" w:rsidP="000B0CF1">
            <w:pPr>
              <w:widowControl w:val="0"/>
              <w:tabs>
                <w:tab w:val="left" w:pos="2011"/>
                <w:tab w:val="left" w:pos="2012"/>
                <w:tab w:val="left" w:pos="3917"/>
              </w:tabs>
              <w:autoSpaceDE w:val="0"/>
              <w:autoSpaceDN w:val="0"/>
              <w:spacing w:after="120" w:line="262" w:lineRule="auto"/>
              <w:ind w:right="272"/>
              <w:jc w:val="both"/>
              <w:rPr>
                <w:rFonts w:ascii="Tahoma" w:hAnsi="Tahoma" w:cs="Tahoma"/>
                <w:color w:val="000000"/>
              </w:rPr>
            </w:pPr>
          </w:p>
          <w:p w14:paraId="0E8B413E" w14:textId="77777777" w:rsidR="000B0CF1" w:rsidRPr="00004308" w:rsidRDefault="000B0CF1" w:rsidP="000B0CF1">
            <w:pPr>
              <w:widowControl w:val="0"/>
              <w:tabs>
                <w:tab w:val="left" w:pos="2011"/>
                <w:tab w:val="left" w:pos="2012"/>
                <w:tab w:val="left" w:pos="3917"/>
              </w:tabs>
              <w:autoSpaceDE w:val="0"/>
              <w:autoSpaceDN w:val="0"/>
              <w:spacing w:after="120" w:line="262" w:lineRule="auto"/>
              <w:ind w:right="272"/>
              <w:jc w:val="both"/>
              <w:rPr>
                <w:rFonts w:ascii="Tahoma" w:hAnsi="Tahoma" w:cs="Tahoma"/>
                <w:color w:val="000000"/>
              </w:rPr>
            </w:pPr>
          </w:p>
          <w:p w14:paraId="0F52A412" w14:textId="77777777" w:rsidR="000B0CF1" w:rsidRPr="00004308" w:rsidRDefault="000B0CF1" w:rsidP="000B0CF1">
            <w:pPr>
              <w:widowControl w:val="0"/>
              <w:tabs>
                <w:tab w:val="left" w:pos="2011"/>
                <w:tab w:val="left" w:pos="2012"/>
                <w:tab w:val="left" w:pos="3917"/>
              </w:tabs>
              <w:autoSpaceDE w:val="0"/>
              <w:autoSpaceDN w:val="0"/>
              <w:spacing w:after="120" w:line="262" w:lineRule="auto"/>
              <w:ind w:right="272"/>
              <w:jc w:val="both"/>
              <w:rPr>
                <w:rFonts w:ascii="Tahoma" w:hAnsi="Tahoma" w:cs="Tahoma"/>
                <w:color w:val="000000"/>
              </w:rPr>
            </w:pPr>
          </w:p>
        </w:tc>
        <w:tc>
          <w:tcPr>
            <w:tcW w:w="1925" w:type="pct"/>
          </w:tcPr>
          <w:p w14:paraId="706CF105" w14:textId="77777777" w:rsidR="000B0CF1" w:rsidRPr="00004308" w:rsidRDefault="000B0CF1" w:rsidP="000B0CF1">
            <w:pPr>
              <w:widowControl w:val="0"/>
              <w:tabs>
                <w:tab w:val="left" w:pos="2011"/>
                <w:tab w:val="left" w:pos="2012"/>
                <w:tab w:val="left" w:pos="3917"/>
              </w:tabs>
              <w:autoSpaceDE w:val="0"/>
              <w:autoSpaceDN w:val="0"/>
              <w:spacing w:after="120" w:line="262" w:lineRule="auto"/>
              <w:ind w:right="272"/>
              <w:jc w:val="both"/>
              <w:rPr>
                <w:rFonts w:ascii="Tahoma" w:hAnsi="Tahoma" w:cs="Tahoma"/>
                <w:color w:val="000000"/>
              </w:rPr>
            </w:pPr>
            <w:r w:rsidRPr="00004308">
              <w:rPr>
                <w:rFonts w:ascii="Tahoma" w:hAnsi="Tahoma" w:cs="Tahoma"/>
                <w:color w:val="000000"/>
              </w:rPr>
              <w:t>IA conduct work specifically aimed at assuring the Accounting Officer that the systems contributing to, and for preparing, the financial statements are well controlled. Where there are identified risks of material error or irregularity which may impact on the financial statements, IA may take account of these in its risk assessment.</w:t>
            </w:r>
          </w:p>
        </w:tc>
        <w:tc>
          <w:tcPr>
            <w:tcW w:w="1826" w:type="pct"/>
          </w:tcPr>
          <w:p w14:paraId="1E674CA5" w14:textId="2009977C" w:rsidR="000B0CF1" w:rsidRPr="00004308" w:rsidRDefault="004E3005" w:rsidP="000B0CF1">
            <w:pPr>
              <w:widowControl w:val="0"/>
              <w:tabs>
                <w:tab w:val="left" w:pos="2011"/>
                <w:tab w:val="left" w:pos="2012"/>
                <w:tab w:val="left" w:pos="3917"/>
              </w:tabs>
              <w:autoSpaceDE w:val="0"/>
              <w:autoSpaceDN w:val="0"/>
              <w:spacing w:after="120" w:line="262" w:lineRule="auto"/>
              <w:ind w:right="272"/>
              <w:jc w:val="both"/>
              <w:rPr>
                <w:rFonts w:ascii="Tahoma" w:hAnsi="Tahoma" w:cs="Tahoma"/>
                <w:color w:val="000000"/>
              </w:rPr>
            </w:pPr>
            <w:r w:rsidRPr="00004308">
              <w:rPr>
                <w:rFonts w:ascii="Tahoma" w:hAnsi="Tahoma" w:cs="Tahoma"/>
                <w:color w:val="000000"/>
              </w:rPr>
              <w:t>The OAG</w:t>
            </w:r>
            <w:r w:rsidR="000B0CF1" w:rsidRPr="00004308">
              <w:rPr>
                <w:rFonts w:ascii="Tahoma" w:hAnsi="Tahoma" w:cs="Tahoma"/>
                <w:color w:val="000000"/>
              </w:rPr>
              <w:t xml:space="preserve"> is required to express an opinion on the audited entity’s financial statements. In undertaking the work necessary to underpin that opinion, </w:t>
            </w:r>
            <w:r w:rsidRPr="00004308">
              <w:rPr>
                <w:rFonts w:ascii="Tahoma" w:hAnsi="Tahoma" w:cs="Tahoma"/>
                <w:color w:val="000000"/>
              </w:rPr>
              <w:t>the OAG</w:t>
            </w:r>
            <w:r w:rsidR="000B0CF1" w:rsidRPr="00004308">
              <w:rPr>
                <w:rFonts w:ascii="Tahoma" w:hAnsi="Tahoma" w:cs="Tahoma"/>
                <w:color w:val="000000"/>
              </w:rPr>
              <w:t xml:space="preserve"> may seek to rely on the work of IA. If IA has conducted work examining specific risks affecting the financial </w:t>
            </w:r>
            <w:r w:rsidRPr="00004308">
              <w:rPr>
                <w:rFonts w:ascii="Tahoma" w:hAnsi="Tahoma" w:cs="Tahoma"/>
                <w:color w:val="000000"/>
              </w:rPr>
              <w:t>statements,</w:t>
            </w:r>
            <w:r w:rsidR="000B0CF1" w:rsidRPr="00004308">
              <w:rPr>
                <w:rFonts w:ascii="Tahoma" w:hAnsi="Tahoma" w:cs="Tahoma"/>
                <w:color w:val="000000"/>
              </w:rPr>
              <w:t xml:space="preserve"> the results of that work may be relevant to the </w:t>
            </w:r>
            <w:r w:rsidRPr="00004308">
              <w:rPr>
                <w:rFonts w:ascii="Tahoma" w:hAnsi="Tahoma" w:cs="Tahoma"/>
                <w:color w:val="000000"/>
              </w:rPr>
              <w:t xml:space="preserve">OAG’s </w:t>
            </w:r>
            <w:r w:rsidR="000B0CF1" w:rsidRPr="00004308">
              <w:rPr>
                <w:rFonts w:ascii="Tahoma" w:hAnsi="Tahoma" w:cs="Tahoma"/>
                <w:color w:val="000000"/>
              </w:rPr>
              <w:t>opinion.</w:t>
            </w:r>
          </w:p>
        </w:tc>
      </w:tr>
      <w:tr w:rsidR="00B77CA6" w:rsidRPr="00004308" w14:paraId="4E19C8BF" w14:textId="77777777" w:rsidTr="00004308">
        <w:tc>
          <w:tcPr>
            <w:tcW w:w="1249" w:type="pct"/>
          </w:tcPr>
          <w:p w14:paraId="14CAEF54" w14:textId="0F9E058C" w:rsidR="000B0CF1" w:rsidRPr="00004308" w:rsidRDefault="000B0CF1" w:rsidP="000B0CF1">
            <w:pPr>
              <w:widowControl w:val="0"/>
              <w:tabs>
                <w:tab w:val="left" w:pos="2011"/>
                <w:tab w:val="left" w:pos="2012"/>
                <w:tab w:val="left" w:pos="3917"/>
              </w:tabs>
              <w:autoSpaceDE w:val="0"/>
              <w:autoSpaceDN w:val="0"/>
              <w:spacing w:after="120" w:line="262" w:lineRule="auto"/>
              <w:ind w:right="272"/>
              <w:jc w:val="both"/>
              <w:rPr>
                <w:rFonts w:ascii="Tahoma" w:hAnsi="Tahoma" w:cs="Tahoma"/>
                <w:color w:val="000000"/>
              </w:rPr>
            </w:pPr>
            <w:r w:rsidRPr="00004308">
              <w:rPr>
                <w:rFonts w:ascii="Tahoma" w:hAnsi="Tahoma" w:cs="Tahoma"/>
                <w:color w:val="000000"/>
              </w:rPr>
              <w:t xml:space="preserve">Compliance with </w:t>
            </w:r>
            <w:r w:rsidR="009012C7" w:rsidRPr="00004308">
              <w:rPr>
                <w:rFonts w:ascii="Tahoma" w:hAnsi="Tahoma" w:cs="Tahoma"/>
                <w:color w:val="000000"/>
              </w:rPr>
              <w:t>L</w:t>
            </w:r>
            <w:r w:rsidRPr="00004308">
              <w:rPr>
                <w:rFonts w:ascii="Tahoma" w:hAnsi="Tahoma" w:cs="Tahoma"/>
                <w:color w:val="000000"/>
              </w:rPr>
              <w:t xml:space="preserve">aws and </w:t>
            </w:r>
            <w:r w:rsidR="009012C7" w:rsidRPr="00004308">
              <w:rPr>
                <w:rFonts w:ascii="Tahoma" w:hAnsi="Tahoma" w:cs="Tahoma"/>
                <w:color w:val="000000"/>
              </w:rPr>
              <w:t>R</w:t>
            </w:r>
            <w:r w:rsidRPr="00004308">
              <w:rPr>
                <w:rFonts w:ascii="Tahoma" w:hAnsi="Tahoma" w:cs="Tahoma"/>
                <w:color w:val="000000"/>
              </w:rPr>
              <w:t>egulations</w:t>
            </w:r>
          </w:p>
          <w:p w14:paraId="484C2768" w14:textId="77777777" w:rsidR="000B0CF1" w:rsidRPr="00004308" w:rsidRDefault="000B0CF1" w:rsidP="000B0CF1">
            <w:pPr>
              <w:widowControl w:val="0"/>
              <w:tabs>
                <w:tab w:val="left" w:pos="2011"/>
                <w:tab w:val="left" w:pos="2012"/>
                <w:tab w:val="left" w:pos="3917"/>
              </w:tabs>
              <w:autoSpaceDE w:val="0"/>
              <w:autoSpaceDN w:val="0"/>
              <w:spacing w:after="120" w:line="262" w:lineRule="auto"/>
              <w:ind w:right="272"/>
              <w:jc w:val="both"/>
              <w:rPr>
                <w:rFonts w:ascii="Tahoma" w:hAnsi="Tahoma" w:cs="Tahoma"/>
                <w:color w:val="000000"/>
              </w:rPr>
            </w:pPr>
          </w:p>
        </w:tc>
        <w:tc>
          <w:tcPr>
            <w:tcW w:w="1925" w:type="pct"/>
          </w:tcPr>
          <w:p w14:paraId="2C909BF8" w14:textId="77777777" w:rsidR="000B0CF1" w:rsidRPr="00004308" w:rsidRDefault="000B0CF1" w:rsidP="000B0CF1">
            <w:pPr>
              <w:widowControl w:val="0"/>
              <w:tabs>
                <w:tab w:val="left" w:pos="2011"/>
                <w:tab w:val="left" w:pos="2012"/>
                <w:tab w:val="left" w:pos="3917"/>
              </w:tabs>
              <w:autoSpaceDE w:val="0"/>
              <w:autoSpaceDN w:val="0"/>
              <w:spacing w:after="120" w:line="262" w:lineRule="auto"/>
              <w:ind w:right="272"/>
              <w:jc w:val="both"/>
              <w:rPr>
                <w:rFonts w:ascii="Tahoma" w:hAnsi="Tahoma" w:cs="Tahoma"/>
                <w:color w:val="000000"/>
              </w:rPr>
            </w:pPr>
            <w:r w:rsidRPr="00004308">
              <w:rPr>
                <w:rFonts w:ascii="Tahoma" w:hAnsi="Tahoma" w:cs="Tahoma"/>
                <w:color w:val="000000"/>
              </w:rPr>
              <w:t xml:space="preserve">In systems audit IA will normally consider controls in this respect, including legal requirements, specific laws and regulations. Some of this work may also </w:t>
            </w:r>
            <w:r w:rsidRPr="00004308">
              <w:rPr>
                <w:rFonts w:ascii="Tahoma" w:hAnsi="Tahoma" w:cs="Tahoma"/>
                <w:color w:val="000000"/>
              </w:rPr>
              <w:lastRenderedPageBreak/>
              <w:t>touch on propriety issues.</w:t>
            </w:r>
          </w:p>
        </w:tc>
        <w:tc>
          <w:tcPr>
            <w:tcW w:w="1826" w:type="pct"/>
          </w:tcPr>
          <w:p w14:paraId="42BC551B" w14:textId="1F318BA5" w:rsidR="000B0CF1" w:rsidRPr="00004308" w:rsidRDefault="009012C7" w:rsidP="000B0CF1">
            <w:pPr>
              <w:widowControl w:val="0"/>
              <w:tabs>
                <w:tab w:val="left" w:pos="2011"/>
                <w:tab w:val="left" w:pos="2012"/>
                <w:tab w:val="left" w:pos="3917"/>
              </w:tabs>
              <w:autoSpaceDE w:val="0"/>
              <w:autoSpaceDN w:val="0"/>
              <w:spacing w:after="120" w:line="262" w:lineRule="auto"/>
              <w:ind w:right="272"/>
              <w:jc w:val="both"/>
              <w:rPr>
                <w:rFonts w:ascii="Tahoma" w:hAnsi="Tahoma" w:cs="Tahoma"/>
                <w:color w:val="000000"/>
              </w:rPr>
            </w:pPr>
            <w:r w:rsidRPr="00004308">
              <w:rPr>
                <w:rFonts w:ascii="Tahoma" w:hAnsi="Tahoma" w:cs="Tahoma"/>
                <w:color w:val="000000"/>
              </w:rPr>
              <w:lastRenderedPageBreak/>
              <w:t>The OAG</w:t>
            </w:r>
            <w:r w:rsidR="000B0CF1" w:rsidRPr="00004308">
              <w:rPr>
                <w:rFonts w:ascii="Tahoma" w:hAnsi="Tahoma" w:cs="Tahoma"/>
                <w:color w:val="000000"/>
              </w:rPr>
              <w:t xml:space="preserve"> gives a separate and explicit opinion on the regularity of transactions and may be able to rely on work carried out by IA in its systems </w:t>
            </w:r>
            <w:r w:rsidR="000B0CF1" w:rsidRPr="00004308">
              <w:rPr>
                <w:rFonts w:ascii="Tahoma" w:hAnsi="Tahoma" w:cs="Tahoma"/>
                <w:color w:val="000000"/>
              </w:rPr>
              <w:lastRenderedPageBreak/>
              <w:t>audit activities.</w:t>
            </w:r>
          </w:p>
        </w:tc>
      </w:tr>
      <w:tr w:rsidR="00B77CA6" w:rsidRPr="00004308" w14:paraId="0653410C" w14:textId="77777777" w:rsidTr="00004308">
        <w:tc>
          <w:tcPr>
            <w:tcW w:w="1249" w:type="pct"/>
          </w:tcPr>
          <w:p w14:paraId="33A3D48E" w14:textId="20317DCB" w:rsidR="000B0CF1" w:rsidRPr="00004308" w:rsidRDefault="000B0CF1" w:rsidP="000B0CF1">
            <w:pPr>
              <w:widowControl w:val="0"/>
              <w:tabs>
                <w:tab w:val="left" w:pos="2011"/>
                <w:tab w:val="left" w:pos="2012"/>
                <w:tab w:val="left" w:pos="3917"/>
              </w:tabs>
              <w:autoSpaceDE w:val="0"/>
              <w:autoSpaceDN w:val="0"/>
              <w:spacing w:after="120" w:line="262" w:lineRule="auto"/>
              <w:ind w:right="272"/>
              <w:jc w:val="both"/>
              <w:rPr>
                <w:rFonts w:ascii="Tahoma" w:hAnsi="Tahoma" w:cs="Tahoma"/>
                <w:color w:val="000000"/>
              </w:rPr>
            </w:pPr>
            <w:r w:rsidRPr="00004308">
              <w:rPr>
                <w:rFonts w:ascii="Tahoma" w:hAnsi="Tahoma" w:cs="Tahoma"/>
                <w:color w:val="000000"/>
              </w:rPr>
              <w:lastRenderedPageBreak/>
              <w:t xml:space="preserve">Fraud and </w:t>
            </w:r>
            <w:r w:rsidR="009012C7" w:rsidRPr="00004308">
              <w:rPr>
                <w:rFonts w:ascii="Tahoma" w:hAnsi="Tahoma" w:cs="Tahoma"/>
                <w:color w:val="000000"/>
              </w:rPr>
              <w:t>C</w:t>
            </w:r>
            <w:r w:rsidRPr="00004308">
              <w:rPr>
                <w:rFonts w:ascii="Tahoma" w:hAnsi="Tahoma" w:cs="Tahoma"/>
                <w:color w:val="000000"/>
              </w:rPr>
              <w:t>orruption</w:t>
            </w:r>
          </w:p>
          <w:p w14:paraId="2F1E1611" w14:textId="77777777" w:rsidR="000B0CF1" w:rsidRPr="00004308" w:rsidRDefault="000B0CF1" w:rsidP="000B0CF1">
            <w:pPr>
              <w:widowControl w:val="0"/>
              <w:tabs>
                <w:tab w:val="left" w:pos="2011"/>
                <w:tab w:val="left" w:pos="2012"/>
                <w:tab w:val="left" w:pos="3917"/>
              </w:tabs>
              <w:autoSpaceDE w:val="0"/>
              <w:autoSpaceDN w:val="0"/>
              <w:spacing w:after="120" w:line="262" w:lineRule="auto"/>
              <w:ind w:right="272"/>
              <w:jc w:val="both"/>
              <w:rPr>
                <w:rFonts w:ascii="Tahoma" w:hAnsi="Tahoma" w:cs="Tahoma"/>
                <w:color w:val="000000"/>
              </w:rPr>
            </w:pPr>
          </w:p>
          <w:p w14:paraId="304152C8" w14:textId="77777777" w:rsidR="000B0CF1" w:rsidRPr="00004308" w:rsidRDefault="000B0CF1" w:rsidP="000B0CF1">
            <w:pPr>
              <w:widowControl w:val="0"/>
              <w:tabs>
                <w:tab w:val="left" w:pos="2011"/>
                <w:tab w:val="left" w:pos="2012"/>
                <w:tab w:val="left" w:pos="3917"/>
              </w:tabs>
              <w:autoSpaceDE w:val="0"/>
              <w:autoSpaceDN w:val="0"/>
              <w:spacing w:after="120" w:line="262" w:lineRule="auto"/>
              <w:ind w:right="272"/>
              <w:jc w:val="both"/>
              <w:rPr>
                <w:rFonts w:ascii="Tahoma" w:hAnsi="Tahoma" w:cs="Tahoma"/>
                <w:color w:val="000000"/>
              </w:rPr>
            </w:pPr>
          </w:p>
        </w:tc>
        <w:tc>
          <w:tcPr>
            <w:tcW w:w="1925" w:type="pct"/>
          </w:tcPr>
          <w:p w14:paraId="55119CDE" w14:textId="77777777" w:rsidR="000B0CF1" w:rsidRPr="00004308" w:rsidRDefault="000B0CF1" w:rsidP="000B0CF1">
            <w:pPr>
              <w:widowControl w:val="0"/>
              <w:tabs>
                <w:tab w:val="left" w:pos="2011"/>
                <w:tab w:val="left" w:pos="2012"/>
                <w:tab w:val="left" w:pos="3917"/>
              </w:tabs>
              <w:autoSpaceDE w:val="0"/>
              <w:autoSpaceDN w:val="0"/>
              <w:spacing w:after="120" w:line="262" w:lineRule="auto"/>
              <w:ind w:right="272"/>
              <w:jc w:val="both"/>
              <w:rPr>
                <w:rFonts w:ascii="Tahoma" w:hAnsi="Tahoma" w:cs="Tahoma"/>
                <w:color w:val="000000"/>
              </w:rPr>
            </w:pPr>
            <w:r w:rsidRPr="00004308">
              <w:rPr>
                <w:rFonts w:ascii="Tahoma" w:hAnsi="Tahoma" w:cs="Tahoma"/>
                <w:color w:val="000000"/>
              </w:rPr>
              <w:t>IA may conduct systems audits into the controls to prevent and detect fraud as well as considering fraud risks as a routine risk in audits of financial/operational systems. IA may also be involved in any specific fraud investigations.</w:t>
            </w:r>
          </w:p>
        </w:tc>
        <w:tc>
          <w:tcPr>
            <w:tcW w:w="1826" w:type="pct"/>
          </w:tcPr>
          <w:p w14:paraId="1FBBE52A" w14:textId="636F2690" w:rsidR="000B0CF1" w:rsidRPr="00004308" w:rsidRDefault="004C5D30" w:rsidP="000B0CF1">
            <w:pPr>
              <w:widowControl w:val="0"/>
              <w:tabs>
                <w:tab w:val="left" w:pos="2011"/>
                <w:tab w:val="left" w:pos="2012"/>
                <w:tab w:val="left" w:pos="3917"/>
              </w:tabs>
              <w:autoSpaceDE w:val="0"/>
              <w:autoSpaceDN w:val="0"/>
              <w:spacing w:after="120" w:line="262" w:lineRule="auto"/>
              <w:ind w:right="272"/>
              <w:jc w:val="both"/>
              <w:rPr>
                <w:rFonts w:ascii="Tahoma" w:hAnsi="Tahoma" w:cs="Tahoma"/>
                <w:color w:val="000000"/>
              </w:rPr>
            </w:pPr>
            <w:r w:rsidRPr="00004308">
              <w:rPr>
                <w:rFonts w:ascii="Tahoma" w:hAnsi="Tahoma" w:cs="Tahoma"/>
                <w:color w:val="000000"/>
              </w:rPr>
              <w:t>The OAG</w:t>
            </w:r>
            <w:r w:rsidR="000B0CF1" w:rsidRPr="00004308">
              <w:rPr>
                <w:rFonts w:ascii="Tahoma" w:hAnsi="Tahoma" w:cs="Tahoma"/>
                <w:color w:val="000000"/>
              </w:rPr>
              <w:t xml:space="preserve"> may consider the activity of IA in relation to fraud when assessing the risk of material misstatement in the financial statements.</w:t>
            </w:r>
          </w:p>
        </w:tc>
      </w:tr>
      <w:tr w:rsidR="00B77CA6" w:rsidRPr="00004308" w14:paraId="3315416C" w14:textId="77777777" w:rsidTr="00004308">
        <w:tc>
          <w:tcPr>
            <w:tcW w:w="1249" w:type="pct"/>
          </w:tcPr>
          <w:p w14:paraId="42F31318" w14:textId="77777777" w:rsidR="000B0CF1" w:rsidRPr="00004308" w:rsidRDefault="000B0CF1" w:rsidP="000B0CF1">
            <w:pPr>
              <w:widowControl w:val="0"/>
              <w:tabs>
                <w:tab w:val="left" w:pos="2011"/>
                <w:tab w:val="left" w:pos="2012"/>
                <w:tab w:val="left" w:pos="3917"/>
              </w:tabs>
              <w:autoSpaceDE w:val="0"/>
              <w:autoSpaceDN w:val="0"/>
              <w:spacing w:after="120" w:line="262" w:lineRule="auto"/>
              <w:ind w:right="272"/>
              <w:jc w:val="both"/>
              <w:rPr>
                <w:rFonts w:ascii="Tahoma" w:hAnsi="Tahoma" w:cs="Tahoma"/>
                <w:color w:val="000000"/>
              </w:rPr>
            </w:pPr>
            <w:r w:rsidRPr="00004308">
              <w:rPr>
                <w:rFonts w:ascii="Tahoma" w:hAnsi="Tahoma" w:cs="Tahoma"/>
                <w:color w:val="000000"/>
              </w:rPr>
              <w:t>Performance Indicators</w:t>
            </w:r>
          </w:p>
        </w:tc>
        <w:tc>
          <w:tcPr>
            <w:tcW w:w="1925" w:type="pct"/>
          </w:tcPr>
          <w:p w14:paraId="0230603B" w14:textId="77777777" w:rsidR="000B0CF1" w:rsidRPr="00004308" w:rsidRDefault="000B0CF1" w:rsidP="000B0CF1">
            <w:pPr>
              <w:widowControl w:val="0"/>
              <w:tabs>
                <w:tab w:val="left" w:pos="2011"/>
                <w:tab w:val="left" w:pos="2012"/>
                <w:tab w:val="left" w:pos="3917"/>
              </w:tabs>
              <w:autoSpaceDE w:val="0"/>
              <w:autoSpaceDN w:val="0"/>
              <w:spacing w:after="120" w:line="262" w:lineRule="auto"/>
              <w:ind w:right="272"/>
              <w:jc w:val="both"/>
              <w:rPr>
                <w:rFonts w:ascii="Tahoma" w:hAnsi="Tahoma" w:cs="Tahoma"/>
                <w:color w:val="000000"/>
              </w:rPr>
            </w:pPr>
            <w:r w:rsidRPr="00004308">
              <w:rPr>
                <w:rFonts w:ascii="Tahoma" w:hAnsi="Tahoma" w:cs="Tahoma"/>
                <w:color w:val="000000"/>
              </w:rPr>
              <w:t>IA may consider these as part of other systems audits, as part of corporate governance, or as a system in their own right. IA may also be asked to provide assurance or to otherwise report on the results achieved.</w:t>
            </w:r>
          </w:p>
        </w:tc>
        <w:tc>
          <w:tcPr>
            <w:tcW w:w="1826" w:type="pct"/>
          </w:tcPr>
          <w:p w14:paraId="14E8691D" w14:textId="7CF1914E" w:rsidR="000B0CF1" w:rsidRPr="00004308" w:rsidRDefault="000B0CF1" w:rsidP="000B0CF1">
            <w:pPr>
              <w:widowControl w:val="0"/>
              <w:tabs>
                <w:tab w:val="left" w:pos="2011"/>
                <w:tab w:val="left" w:pos="2012"/>
                <w:tab w:val="left" w:pos="3917"/>
              </w:tabs>
              <w:autoSpaceDE w:val="0"/>
              <w:autoSpaceDN w:val="0"/>
              <w:spacing w:after="120" w:line="262" w:lineRule="auto"/>
              <w:ind w:right="272"/>
              <w:jc w:val="both"/>
              <w:rPr>
                <w:rFonts w:ascii="Tahoma" w:hAnsi="Tahoma" w:cs="Tahoma"/>
                <w:color w:val="000000"/>
              </w:rPr>
            </w:pPr>
            <w:r w:rsidRPr="00004308">
              <w:rPr>
                <w:rFonts w:ascii="Tahoma" w:hAnsi="Tahoma" w:cs="Tahoma"/>
                <w:color w:val="000000"/>
              </w:rPr>
              <w:t xml:space="preserve">Where </w:t>
            </w:r>
            <w:r w:rsidR="00EA79D4" w:rsidRPr="00004308">
              <w:rPr>
                <w:rFonts w:ascii="Tahoma" w:hAnsi="Tahoma" w:cs="Tahoma"/>
                <w:color w:val="000000"/>
              </w:rPr>
              <w:t>the OAG</w:t>
            </w:r>
            <w:r w:rsidRPr="00004308">
              <w:rPr>
                <w:rFonts w:ascii="Tahoma" w:hAnsi="Tahoma" w:cs="Tahoma"/>
                <w:color w:val="000000"/>
              </w:rPr>
              <w:t xml:space="preserve"> is required to validate performance indicators, consideration of any relevant work by IA may decrease the additional new work which needs to be done and avoid duplication of audit activity.</w:t>
            </w:r>
          </w:p>
        </w:tc>
      </w:tr>
      <w:tr w:rsidR="00B77CA6" w:rsidRPr="00004308" w14:paraId="6555F334" w14:textId="77777777" w:rsidTr="00004308">
        <w:tc>
          <w:tcPr>
            <w:tcW w:w="1249" w:type="pct"/>
          </w:tcPr>
          <w:p w14:paraId="517BAC71" w14:textId="37B25AA1" w:rsidR="000B0CF1" w:rsidRPr="00004308" w:rsidRDefault="000B0CF1" w:rsidP="000B0CF1">
            <w:pPr>
              <w:widowControl w:val="0"/>
              <w:tabs>
                <w:tab w:val="left" w:pos="2011"/>
                <w:tab w:val="left" w:pos="2012"/>
                <w:tab w:val="left" w:pos="3917"/>
              </w:tabs>
              <w:autoSpaceDE w:val="0"/>
              <w:autoSpaceDN w:val="0"/>
              <w:spacing w:after="120" w:line="262" w:lineRule="auto"/>
              <w:ind w:right="272"/>
              <w:jc w:val="both"/>
              <w:rPr>
                <w:rFonts w:ascii="Tahoma" w:hAnsi="Tahoma" w:cs="Tahoma"/>
                <w:color w:val="000000"/>
              </w:rPr>
            </w:pPr>
            <w:r w:rsidRPr="00004308">
              <w:rPr>
                <w:rFonts w:ascii="Tahoma" w:hAnsi="Tahoma" w:cs="Tahoma"/>
                <w:color w:val="000000"/>
              </w:rPr>
              <w:t>Systems</w:t>
            </w:r>
            <w:r w:rsidR="002D6C77" w:rsidRPr="00004308">
              <w:rPr>
                <w:rFonts w:ascii="Tahoma" w:hAnsi="Tahoma" w:cs="Tahoma"/>
                <w:color w:val="000000"/>
              </w:rPr>
              <w:t xml:space="preserve"> Development</w:t>
            </w:r>
          </w:p>
        </w:tc>
        <w:tc>
          <w:tcPr>
            <w:tcW w:w="1925" w:type="pct"/>
          </w:tcPr>
          <w:p w14:paraId="10934D96" w14:textId="77777777" w:rsidR="000B0CF1" w:rsidRPr="00004308" w:rsidRDefault="000B0CF1" w:rsidP="000B0CF1">
            <w:pPr>
              <w:widowControl w:val="0"/>
              <w:tabs>
                <w:tab w:val="left" w:pos="2011"/>
                <w:tab w:val="left" w:pos="2012"/>
                <w:tab w:val="left" w:pos="3917"/>
              </w:tabs>
              <w:autoSpaceDE w:val="0"/>
              <w:autoSpaceDN w:val="0"/>
              <w:spacing w:after="120" w:line="262" w:lineRule="auto"/>
              <w:ind w:right="272"/>
              <w:jc w:val="both"/>
              <w:rPr>
                <w:rFonts w:ascii="Tahoma" w:hAnsi="Tahoma" w:cs="Tahoma"/>
                <w:color w:val="000000"/>
              </w:rPr>
            </w:pPr>
            <w:r w:rsidRPr="00004308">
              <w:rPr>
                <w:rFonts w:ascii="Tahoma" w:hAnsi="Tahoma" w:cs="Tahoma"/>
                <w:color w:val="000000"/>
              </w:rPr>
              <w:t xml:space="preserve">IA will normally be advised of all significant new systems being developed and will sample those to evaluate in order to provide assurance that the new systems have effective controls before they are implemented. </w:t>
            </w:r>
          </w:p>
        </w:tc>
        <w:tc>
          <w:tcPr>
            <w:tcW w:w="1826" w:type="pct"/>
          </w:tcPr>
          <w:p w14:paraId="7E14217F" w14:textId="101FF3D5" w:rsidR="000B0CF1" w:rsidRPr="00004308" w:rsidRDefault="000B0CF1" w:rsidP="000B0CF1">
            <w:pPr>
              <w:widowControl w:val="0"/>
              <w:tabs>
                <w:tab w:val="left" w:pos="2011"/>
                <w:tab w:val="left" w:pos="2012"/>
                <w:tab w:val="left" w:pos="3917"/>
              </w:tabs>
              <w:autoSpaceDE w:val="0"/>
              <w:autoSpaceDN w:val="0"/>
              <w:spacing w:after="120" w:line="262" w:lineRule="auto"/>
              <w:ind w:right="272"/>
              <w:jc w:val="both"/>
              <w:rPr>
                <w:rFonts w:ascii="Tahoma" w:hAnsi="Tahoma" w:cs="Tahoma"/>
                <w:color w:val="000000"/>
              </w:rPr>
            </w:pPr>
            <w:r w:rsidRPr="00004308">
              <w:rPr>
                <w:rFonts w:ascii="Tahoma" w:hAnsi="Tahoma" w:cs="Tahoma"/>
                <w:color w:val="000000"/>
              </w:rPr>
              <w:t xml:space="preserve">IA activity on providing assurance on development of systems can contribute to </w:t>
            </w:r>
            <w:r w:rsidR="0017117F" w:rsidRPr="00004308">
              <w:rPr>
                <w:rFonts w:ascii="Tahoma" w:hAnsi="Tahoma" w:cs="Tahoma"/>
                <w:color w:val="000000"/>
              </w:rPr>
              <w:t>the OAG’s</w:t>
            </w:r>
            <w:r w:rsidRPr="00004308">
              <w:rPr>
                <w:rFonts w:ascii="Tahoma" w:hAnsi="Tahoma" w:cs="Tahoma"/>
                <w:color w:val="000000"/>
              </w:rPr>
              <w:t xml:space="preserve"> assessment of the overall control environment. If the new systems are relevant to the preparation of financial statements, </w:t>
            </w:r>
            <w:r w:rsidR="0017117F" w:rsidRPr="00004308">
              <w:rPr>
                <w:rFonts w:ascii="Tahoma" w:hAnsi="Tahoma" w:cs="Tahoma"/>
                <w:color w:val="000000"/>
              </w:rPr>
              <w:t>the OAG</w:t>
            </w:r>
            <w:r w:rsidRPr="00004308">
              <w:rPr>
                <w:rFonts w:ascii="Tahoma" w:hAnsi="Tahoma" w:cs="Tahoma"/>
                <w:color w:val="000000"/>
              </w:rPr>
              <w:t xml:space="preserve"> may also be asked to contribute to the systems development audit, in which case a joint IA/</w:t>
            </w:r>
            <w:r w:rsidR="0017117F" w:rsidRPr="00004308">
              <w:rPr>
                <w:rFonts w:ascii="Tahoma" w:hAnsi="Tahoma" w:cs="Tahoma"/>
                <w:color w:val="000000"/>
              </w:rPr>
              <w:t>OAG</w:t>
            </w:r>
            <w:r w:rsidRPr="00004308">
              <w:rPr>
                <w:rFonts w:ascii="Tahoma" w:hAnsi="Tahoma" w:cs="Tahoma"/>
                <w:color w:val="000000"/>
              </w:rPr>
              <w:t xml:space="preserve"> team may be appropriate.</w:t>
            </w:r>
          </w:p>
        </w:tc>
      </w:tr>
      <w:tr w:rsidR="00B77CA6" w:rsidRPr="00004308" w14:paraId="2802628F" w14:textId="77777777" w:rsidTr="00004308">
        <w:tc>
          <w:tcPr>
            <w:tcW w:w="1249" w:type="pct"/>
          </w:tcPr>
          <w:p w14:paraId="2D600BA7" w14:textId="77777777" w:rsidR="000B0CF1" w:rsidRPr="00004308" w:rsidRDefault="000B0CF1" w:rsidP="000B0CF1">
            <w:pPr>
              <w:widowControl w:val="0"/>
              <w:tabs>
                <w:tab w:val="left" w:pos="2011"/>
                <w:tab w:val="left" w:pos="2012"/>
                <w:tab w:val="left" w:pos="3917"/>
              </w:tabs>
              <w:autoSpaceDE w:val="0"/>
              <w:autoSpaceDN w:val="0"/>
              <w:spacing w:after="120" w:line="262" w:lineRule="auto"/>
              <w:ind w:right="272"/>
              <w:jc w:val="both"/>
              <w:rPr>
                <w:rFonts w:ascii="Tahoma" w:hAnsi="Tahoma" w:cs="Tahoma"/>
                <w:color w:val="000000"/>
              </w:rPr>
            </w:pPr>
            <w:r w:rsidRPr="00004308">
              <w:rPr>
                <w:rFonts w:ascii="Tahoma" w:hAnsi="Tahoma" w:cs="Tahoma"/>
                <w:color w:val="000000"/>
              </w:rPr>
              <w:t>Value for Money</w:t>
            </w:r>
          </w:p>
        </w:tc>
        <w:tc>
          <w:tcPr>
            <w:tcW w:w="1925" w:type="pct"/>
          </w:tcPr>
          <w:p w14:paraId="58ABBF83" w14:textId="77777777" w:rsidR="000B0CF1" w:rsidRPr="00004308" w:rsidRDefault="000B0CF1" w:rsidP="000B0CF1">
            <w:pPr>
              <w:widowControl w:val="0"/>
              <w:tabs>
                <w:tab w:val="left" w:pos="2011"/>
                <w:tab w:val="left" w:pos="2012"/>
                <w:tab w:val="left" w:pos="3917"/>
              </w:tabs>
              <w:autoSpaceDE w:val="0"/>
              <w:autoSpaceDN w:val="0"/>
              <w:spacing w:after="120" w:line="262" w:lineRule="auto"/>
              <w:ind w:right="272"/>
              <w:jc w:val="both"/>
              <w:rPr>
                <w:rFonts w:ascii="Tahoma" w:hAnsi="Tahoma" w:cs="Tahoma"/>
                <w:color w:val="000000"/>
              </w:rPr>
            </w:pPr>
            <w:r w:rsidRPr="00004308">
              <w:rPr>
                <w:rFonts w:ascii="Tahoma" w:hAnsi="Tahoma" w:cs="Tahoma"/>
                <w:color w:val="000000"/>
              </w:rPr>
              <w:t>IA may consider value for money issues in the conduct of system audits.</w:t>
            </w:r>
            <w:r w:rsidRPr="00004308">
              <w:rPr>
                <w:rFonts w:ascii="Tahoma" w:hAnsi="Tahoma" w:cs="Tahoma"/>
                <w:color w:val="000000"/>
              </w:rPr>
              <w:tab/>
            </w:r>
          </w:p>
          <w:p w14:paraId="4FDEE71F" w14:textId="77777777" w:rsidR="000B0CF1" w:rsidRPr="00004308" w:rsidRDefault="000B0CF1" w:rsidP="000B0CF1">
            <w:pPr>
              <w:widowControl w:val="0"/>
              <w:tabs>
                <w:tab w:val="left" w:pos="2011"/>
                <w:tab w:val="left" w:pos="2012"/>
                <w:tab w:val="left" w:pos="3917"/>
              </w:tabs>
              <w:autoSpaceDE w:val="0"/>
              <w:autoSpaceDN w:val="0"/>
              <w:spacing w:after="120" w:line="262" w:lineRule="auto"/>
              <w:ind w:right="272"/>
              <w:jc w:val="both"/>
              <w:rPr>
                <w:rFonts w:ascii="Tahoma" w:hAnsi="Tahoma" w:cs="Tahoma"/>
                <w:color w:val="000000"/>
              </w:rPr>
            </w:pPr>
          </w:p>
        </w:tc>
        <w:tc>
          <w:tcPr>
            <w:tcW w:w="1826" w:type="pct"/>
          </w:tcPr>
          <w:p w14:paraId="355564A2" w14:textId="1B61ED67" w:rsidR="000B0CF1" w:rsidRPr="00004308" w:rsidRDefault="000B0CF1" w:rsidP="000B0CF1">
            <w:pPr>
              <w:widowControl w:val="0"/>
              <w:tabs>
                <w:tab w:val="left" w:pos="2011"/>
                <w:tab w:val="left" w:pos="2012"/>
                <w:tab w:val="left" w:pos="3917"/>
              </w:tabs>
              <w:autoSpaceDE w:val="0"/>
              <w:autoSpaceDN w:val="0"/>
              <w:spacing w:after="120" w:line="262" w:lineRule="auto"/>
              <w:ind w:right="272"/>
              <w:jc w:val="both"/>
              <w:rPr>
                <w:rFonts w:ascii="Tahoma" w:hAnsi="Tahoma" w:cs="Tahoma"/>
                <w:color w:val="000000"/>
              </w:rPr>
            </w:pPr>
            <w:r w:rsidRPr="00004308">
              <w:rPr>
                <w:rFonts w:ascii="Tahoma" w:hAnsi="Tahoma" w:cs="Tahoma"/>
                <w:color w:val="000000"/>
              </w:rPr>
              <w:t xml:space="preserve">When </w:t>
            </w:r>
            <w:r w:rsidR="0017117F" w:rsidRPr="00004308">
              <w:rPr>
                <w:rFonts w:ascii="Tahoma" w:hAnsi="Tahoma" w:cs="Tahoma"/>
                <w:color w:val="000000"/>
              </w:rPr>
              <w:t>OAG</w:t>
            </w:r>
            <w:r w:rsidRPr="00004308">
              <w:rPr>
                <w:rFonts w:ascii="Tahoma" w:hAnsi="Tahoma" w:cs="Tahoma"/>
                <w:color w:val="000000"/>
              </w:rPr>
              <w:t xml:space="preserve"> is planning a value for </w:t>
            </w:r>
            <w:r w:rsidR="0017117F" w:rsidRPr="00004308">
              <w:rPr>
                <w:rFonts w:ascii="Tahoma" w:hAnsi="Tahoma" w:cs="Tahoma"/>
                <w:color w:val="000000"/>
              </w:rPr>
              <w:t>money audit</w:t>
            </w:r>
            <w:r w:rsidRPr="00004308">
              <w:rPr>
                <w:rFonts w:ascii="Tahoma" w:hAnsi="Tahoma" w:cs="Tahoma"/>
                <w:color w:val="000000"/>
              </w:rPr>
              <w:t>, useful background information and material may be available from IA to minimize the need for background research and to contribute to identification of issues to be examined in more depth.</w:t>
            </w:r>
          </w:p>
        </w:tc>
      </w:tr>
      <w:tr w:rsidR="00B77CA6" w:rsidRPr="00004308" w14:paraId="43B70FAF" w14:textId="77777777" w:rsidTr="00004308">
        <w:trPr>
          <w:trHeight w:val="3023"/>
        </w:trPr>
        <w:tc>
          <w:tcPr>
            <w:tcW w:w="1249" w:type="pct"/>
          </w:tcPr>
          <w:p w14:paraId="743D2366" w14:textId="3034CACD" w:rsidR="000B0CF1" w:rsidRPr="00004308" w:rsidRDefault="000B0CF1" w:rsidP="000B0CF1">
            <w:pPr>
              <w:widowControl w:val="0"/>
              <w:tabs>
                <w:tab w:val="left" w:pos="2011"/>
                <w:tab w:val="left" w:pos="2012"/>
                <w:tab w:val="left" w:pos="3917"/>
              </w:tabs>
              <w:autoSpaceDE w:val="0"/>
              <w:autoSpaceDN w:val="0"/>
              <w:spacing w:after="120" w:line="262" w:lineRule="auto"/>
              <w:ind w:right="272"/>
              <w:jc w:val="both"/>
              <w:rPr>
                <w:rFonts w:ascii="Tahoma" w:hAnsi="Tahoma" w:cs="Tahoma"/>
                <w:bCs/>
                <w:color w:val="000000"/>
              </w:rPr>
            </w:pPr>
            <w:r w:rsidRPr="00004308">
              <w:rPr>
                <w:rFonts w:ascii="Tahoma" w:hAnsi="Tahoma" w:cs="Tahoma"/>
                <w:color w:val="000000"/>
              </w:rPr>
              <w:lastRenderedPageBreak/>
              <w:t>Testing Programs</w:t>
            </w:r>
          </w:p>
          <w:p w14:paraId="6883E85A" w14:textId="77777777" w:rsidR="000B0CF1" w:rsidRPr="00004308" w:rsidRDefault="000B0CF1" w:rsidP="000B0CF1">
            <w:pPr>
              <w:widowControl w:val="0"/>
              <w:tabs>
                <w:tab w:val="left" w:pos="2011"/>
                <w:tab w:val="left" w:pos="2012"/>
                <w:tab w:val="left" w:pos="3917"/>
              </w:tabs>
              <w:autoSpaceDE w:val="0"/>
              <w:autoSpaceDN w:val="0"/>
              <w:spacing w:after="120" w:line="262" w:lineRule="auto"/>
              <w:ind w:right="272"/>
              <w:jc w:val="both"/>
              <w:rPr>
                <w:rFonts w:ascii="Tahoma" w:hAnsi="Tahoma" w:cs="Tahoma"/>
                <w:bCs/>
                <w:color w:val="000000"/>
              </w:rPr>
            </w:pPr>
          </w:p>
          <w:p w14:paraId="2775BEE8" w14:textId="77777777" w:rsidR="000B0CF1" w:rsidRPr="00004308" w:rsidRDefault="000B0CF1" w:rsidP="000B0CF1">
            <w:pPr>
              <w:widowControl w:val="0"/>
              <w:tabs>
                <w:tab w:val="left" w:pos="2011"/>
                <w:tab w:val="left" w:pos="2012"/>
                <w:tab w:val="left" w:pos="3917"/>
              </w:tabs>
              <w:autoSpaceDE w:val="0"/>
              <w:autoSpaceDN w:val="0"/>
              <w:spacing w:after="120" w:line="262" w:lineRule="auto"/>
              <w:ind w:right="272"/>
              <w:jc w:val="both"/>
              <w:rPr>
                <w:rFonts w:ascii="Tahoma" w:hAnsi="Tahoma" w:cs="Tahoma"/>
                <w:bCs/>
                <w:color w:val="000000"/>
              </w:rPr>
            </w:pPr>
          </w:p>
          <w:p w14:paraId="6B298792" w14:textId="77777777" w:rsidR="000B0CF1" w:rsidRPr="00004308" w:rsidRDefault="000B0CF1" w:rsidP="000B0CF1">
            <w:pPr>
              <w:widowControl w:val="0"/>
              <w:tabs>
                <w:tab w:val="left" w:pos="2011"/>
                <w:tab w:val="left" w:pos="2012"/>
                <w:tab w:val="left" w:pos="3917"/>
              </w:tabs>
              <w:autoSpaceDE w:val="0"/>
              <w:autoSpaceDN w:val="0"/>
              <w:spacing w:after="120" w:line="262" w:lineRule="auto"/>
              <w:ind w:right="272"/>
              <w:jc w:val="both"/>
              <w:rPr>
                <w:rFonts w:ascii="Tahoma" w:hAnsi="Tahoma" w:cs="Tahoma"/>
                <w:color w:val="000000"/>
              </w:rPr>
            </w:pPr>
          </w:p>
          <w:p w14:paraId="336B3B9B" w14:textId="77777777" w:rsidR="000B0CF1" w:rsidRPr="00004308" w:rsidRDefault="000B0CF1" w:rsidP="000B0CF1">
            <w:pPr>
              <w:widowControl w:val="0"/>
              <w:tabs>
                <w:tab w:val="left" w:pos="2011"/>
                <w:tab w:val="left" w:pos="2012"/>
                <w:tab w:val="left" w:pos="3917"/>
              </w:tabs>
              <w:autoSpaceDE w:val="0"/>
              <w:autoSpaceDN w:val="0"/>
              <w:spacing w:after="120" w:line="262" w:lineRule="auto"/>
              <w:ind w:right="272"/>
              <w:jc w:val="both"/>
              <w:rPr>
                <w:rFonts w:ascii="Tahoma" w:hAnsi="Tahoma" w:cs="Tahoma"/>
                <w:color w:val="000000"/>
              </w:rPr>
            </w:pPr>
          </w:p>
        </w:tc>
        <w:tc>
          <w:tcPr>
            <w:tcW w:w="3751" w:type="pct"/>
            <w:gridSpan w:val="2"/>
          </w:tcPr>
          <w:p w14:paraId="33DA7729" w14:textId="4FFA90BD" w:rsidR="000B0CF1" w:rsidRPr="00004308" w:rsidRDefault="006A2620" w:rsidP="000B0CF1">
            <w:pPr>
              <w:widowControl w:val="0"/>
              <w:tabs>
                <w:tab w:val="left" w:pos="2011"/>
                <w:tab w:val="left" w:pos="2012"/>
                <w:tab w:val="left" w:pos="3917"/>
              </w:tabs>
              <w:autoSpaceDE w:val="0"/>
              <w:autoSpaceDN w:val="0"/>
              <w:spacing w:after="120" w:line="262" w:lineRule="auto"/>
              <w:ind w:right="272"/>
              <w:jc w:val="both"/>
              <w:rPr>
                <w:rFonts w:ascii="Tahoma" w:hAnsi="Tahoma" w:cs="Tahoma"/>
                <w:color w:val="000000"/>
              </w:rPr>
            </w:pPr>
            <w:r w:rsidRPr="00004308">
              <w:rPr>
                <w:rFonts w:ascii="Tahoma" w:hAnsi="Tahoma" w:cs="Tahoma"/>
                <w:color w:val="000000"/>
              </w:rPr>
              <w:t xml:space="preserve">Testing of </w:t>
            </w:r>
            <w:r w:rsidR="00687ED6" w:rsidRPr="00004308">
              <w:rPr>
                <w:rFonts w:ascii="Tahoma" w:hAnsi="Tahoma" w:cs="Tahoma"/>
                <w:color w:val="000000"/>
              </w:rPr>
              <w:t>systems before</w:t>
            </w:r>
            <w:r w:rsidRPr="00004308">
              <w:rPr>
                <w:rFonts w:ascii="Tahoma" w:hAnsi="Tahoma" w:cs="Tahoma"/>
                <w:color w:val="000000"/>
              </w:rPr>
              <w:t xml:space="preserve"> deployment</w:t>
            </w:r>
            <w:r w:rsidR="000B0CF1" w:rsidRPr="00004308">
              <w:rPr>
                <w:rFonts w:ascii="Tahoma" w:hAnsi="Tahoma" w:cs="Tahoma"/>
                <w:color w:val="000000"/>
              </w:rPr>
              <w:t xml:space="preserve"> can be expensive both in the preparation of the techniques and in the running of the testing programmes on systems. Where there is an overlap in testing plans, </w:t>
            </w:r>
            <w:r w:rsidR="005B0B3E" w:rsidRPr="00004308">
              <w:rPr>
                <w:rFonts w:ascii="Tahoma" w:hAnsi="Tahoma" w:cs="Tahoma"/>
                <w:color w:val="000000"/>
              </w:rPr>
              <w:t>Collaboration</w:t>
            </w:r>
            <w:r w:rsidR="000B0CF1" w:rsidRPr="00004308">
              <w:rPr>
                <w:rFonts w:ascii="Tahoma" w:hAnsi="Tahoma" w:cs="Tahoma"/>
                <w:color w:val="000000"/>
              </w:rPr>
              <w:t xml:space="preserve"> can allow more economic approaches to meet the needs of both parties. </w:t>
            </w:r>
            <w:r w:rsidR="005B0B3E" w:rsidRPr="00004308">
              <w:rPr>
                <w:rFonts w:ascii="Tahoma" w:hAnsi="Tahoma" w:cs="Tahoma"/>
                <w:color w:val="000000"/>
              </w:rPr>
              <w:t>Collaboration</w:t>
            </w:r>
            <w:r w:rsidR="000B0CF1" w:rsidRPr="00004308">
              <w:rPr>
                <w:rFonts w:ascii="Tahoma" w:hAnsi="Tahoma" w:cs="Tahoma"/>
                <w:color w:val="000000"/>
              </w:rPr>
              <w:t xml:space="preserve"> over the design of embedded audit procedures in </w:t>
            </w:r>
            <w:r w:rsidR="00687ED6" w:rsidRPr="00004308">
              <w:rPr>
                <w:rFonts w:ascii="Tahoma" w:hAnsi="Tahoma" w:cs="Tahoma"/>
                <w:color w:val="000000"/>
              </w:rPr>
              <w:t>new systems</w:t>
            </w:r>
            <w:r w:rsidR="000B0CF1" w:rsidRPr="00004308">
              <w:rPr>
                <w:rFonts w:ascii="Tahoma" w:hAnsi="Tahoma" w:cs="Tahoma"/>
                <w:color w:val="000000"/>
              </w:rPr>
              <w:t xml:space="preserve"> is also beneficial.</w:t>
            </w:r>
          </w:p>
          <w:p w14:paraId="60875AE6" w14:textId="797780DD" w:rsidR="00037031" w:rsidRPr="00004308" w:rsidRDefault="000B0CF1" w:rsidP="00037031">
            <w:pPr>
              <w:widowControl w:val="0"/>
              <w:tabs>
                <w:tab w:val="left" w:pos="2011"/>
                <w:tab w:val="left" w:pos="2012"/>
                <w:tab w:val="left" w:pos="3917"/>
              </w:tabs>
              <w:autoSpaceDE w:val="0"/>
              <w:autoSpaceDN w:val="0"/>
              <w:spacing w:after="120" w:line="262" w:lineRule="auto"/>
              <w:ind w:right="272"/>
              <w:jc w:val="both"/>
              <w:rPr>
                <w:rFonts w:ascii="Tahoma" w:hAnsi="Tahoma" w:cs="Tahoma"/>
                <w:color w:val="000000"/>
              </w:rPr>
            </w:pPr>
            <w:r w:rsidRPr="00004308">
              <w:rPr>
                <w:rFonts w:ascii="Tahoma" w:hAnsi="Tahoma" w:cs="Tahoma"/>
                <w:color w:val="000000"/>
              </w:rPr>
              <w:t xml:space="preserve">When either IA or </w:t>
            </w:r>
            <w:r w:rsidR="00687ED6" w:rsidRPr="00004308">
              <w:rPr>
                <w:rFonts w:ascii="Tahoma" w:hAnsi="Tahoma" w:cs="Tahoma"/>
                <w:color w:val="000000"/>
              </w:rPr>
              <w:t>OAG</w:t>
            </w:r>
            <w:r w:rsidRPr="00004308">
              <w:rPr>
                <w:rFonts w:ascii="Tahoma" w:hAnsi="Tahoma" w:cs="Tahoma"/>
                <w:color w:val="000000"/>
              </w:rPr>
              <w:t xml:space="preserve"> are planning significant testing programmes, the test programmes can be designed to cover the needs of both parties in one program avoiding duplication of effort. In such circumstances joint working teams may be appropriate.</w:t>
            </w:r>
          </w:p>
        </w:tc>
      </w:tr>
      <w:tr w:rsidR="00B77CA6" w:rsidRPr="00004308" w14:paraId="488995D4" w14:textId="77777777" w:rsidTr="00004308">
        <w:tc>
          <w:tcPr>
            <w:tcW w:w="1249" w:type="pct"/>
          </w:tcPr>
          <w:p w14:paraId="60E17627" w14:textId="77777777" w:rsidR="000B0CF1" w:rsidRPr="00004308" w:rsidRDefault="000B0CF1" w:rsidP="000B0CF1">
            <w:pPr>
              <w:widowControl w:val="0"/>
              <w:tabs>
                <w:tab w:val="left" w:pos="2011"/>
                <w:tab w:val="left" w:pos="2012"/>
                <w:tab w:val="left" w:pos="3917"/>
              </w:tabs>
              <w:autoSpaceDE w:val="0"/>
              <w:autoSpaceDN w:val="0"/>
              <w:spacing w:after="120" w:line="262" w:lineRule="auto"/>
              <w:ind w:right="272"/>
              <w:jc w:val="both"/>
              <w:rPr>
                <w:rFonts w:ascii="Tahoma" w:hAnsi="Tahoma" w:cs="Tahoma"/>
                <w:color w:val="000000"/>
              </w:rPr>
            </w:pPr>
            <w:r w:rsidRPr="00004308">
              <w:rPr>
                <w:rFonts w:ascii="Tahoma" w:hAnsi="Tahoma" w:cs="Tahoma"/>
                <w:color w:val="000000"/>
              </w:rPr>
              <w:t>Audit of Dispersed Organizations</w:t>
            </w:r>
          </w:p>
        </w:tc>
        <w:tc>
          <w:tcPr>
            <w:tcW w:w="3751" w:type="pct"/>
            <w:gridSpan w:val="2"/>
          </w:tcPr>
          <w:p w14:paraId="447E9E3E" w14:textId="486CD043" w:rsidR="000B0CF1" w:rsidRPr="00004308" w:rsidRDefault="000B0CF1" w:rsidP="000B0CF1">
            <w:pPr>
              <w:widowControl w:val="0"/>
              <w:tabs>
                <w:tab w:val="left" w:pos="2011"/>
                <w:tab w:val="left" w:pos="2012"/>
                <w:tab w:val="left" w:pos="3917"/>
              </w:tabs>
              <w:autoSpaceDE w:val="0"/>
              <w:autoSpaceDN w:val="0"/>
              <w:spacing w:after="120" w:line="262" w:lineRule="auto"/>
              <w:ind w:right="272"/>
              <w:jc w:val="both"/>
              <w:rPr>
                <w:rFonts w:ascii="Tahoma" w:hAnsi="Tahoma" w:cs="Tahoma"/>
                <w:color w:val="000000"/>
              </w:rPr>
            </w:pPr>
            <w:r w:rsidRPr="00004308">
              <w:rPr>
                <w:rFonts w:ascii="Tahoma" w:hAnsi="Tahoma" w:cs="Tahoma"/>
                <w:color w:val="000000"/>
              </w:rPr>
              <w:t xml:space="preserve">Many organizations are geographically dispersed with a number of local or regional offices. Work on any particular system or for any particular purpose may entail visits to a number of offices. If either IA or </w:t>
            </w:r>
            <w:r w:rsidR="00DA39A4" w:rsidRPr="00004308">
              <w:rPr>
                <w:rFonts w:ascii="Tahoma" w:hAnsi="Tahoma" w:cs="Tahoma"/>
                <w:color w:val="000000"/>
              </w:rPr>
              <w:t>OAG</w:t>
            </w:r>
            <w:r w:rsidRPr="00004308">
              <w:rPr>
                <w:rFonts w:ascii="Tahoma" w:hAnsi="Tahoma" w:cs="Tahoma"/>
                <w:color w:val="000000"/>
              </w:rPr>
              <w:t xml:space="preserve"> </w:t>
            </w:r>
            <w:r w:rsidRPr="00004308">
              <w:rPr>
                <w:rFonts w:ascii="Tahoma" w:hAnsi="Tahoma" w:cs="Tahoma"/>
                <w:color w:val="000000"/>
                <w:lang w:val="en-US"/>
              </w:rPr>
              <w:t>is</w:t>
            </w:r>
            <w:r w:rsidRPr="00004308">
              <w:rPr>
                <w:rFonts w:ascii="Tahoma" w:hAnsi="Tahoma" w:cs="Tahoma"/>
                <w:color w:val="000000"/>
              </w:rPr>
              <w:t xml:space="preserve"> planning a visit to an office for any purpose</w:t>
            </w:r>
            <w:r w:rsidRPr="00004308">
              <w:rPr>
                <w:rFonts w:ascii="Tahoma" w:hAnsi="Tahoma" w:cs="Tahoma"/>
                <w:color w:val="000000"/>
                <w:lang w:val="en-US"/>
              </w:rPr>
              <w:t>,</w:t>
            </w:r>
            <w:r w:rsidRPr="00004308">
              <w:rPr>
                <w:rFonts w:ascii="Tahoma" w:hAnsi="Tahoma" w:cs="Tahoma"/>
                <w:color w:val="000000"/>
              </w:rPr>
              <w:t xml:space="preserve"> it </w:t>
            </w:r>
            <w:r w:rsidRPr="00004308">
              <w:rPr>
                <w:rFonts w:ascii="Tahoma" w:hAnsi="Tahoma" w:cs="Tahoma"/>
                <w:color w:val="000000"/>
                <w:lang w:val="en-US"/>
              </w:rPr>
              <w:t>is</w:t>
            </w:r>
            <w:r w:rsidRPr="00004308">
              <w:rPr>
                <w:rFonts w:ascii="Tahoma" w:hAnsi="Tahoma" w:cs="Tahoma"/>
                <w:color w:val="000000"/>
              </w:rPr>
              <w:t xml:space="preserve"> </w:t>
            </w:r>
            <w:r w:rsidRPr="00004308">
              <w:rPr>
                <w:rFonts w:ascii="Tahoma" w:hAnsi="Tahoma" w:cs="Tahoma"/>
                <w:color w:val="000000"/>
                <w:lang w:val="en-US"/>
              </w:rPr>
              <w:t>necessary</w:t>
            </w:r>
            <w:r w:rsidRPr="00004308">
              <w:rPr>
                <w:rFonts w:ascii="Tahoma" w:hAnsi="Tahoma" w:cs="Tahoma"/>
                <w:color w:val="000000"/>
              </w:rPr>
              <w:t xml:space="preserve"> to consult with the other party to </w:t>
            </w:r>
            <w:r w:rsidRPr="00004308">
              <w:rPr>
                <w:rFonts w:ascii="Tahoma" w:hAnsi="Tahoma" w:cs="Tahoma"/>
                <w:color w:val="000000"/>
                <w:lang w:val="en-US"/>
              </w:rPr>
              <w:t>determine whether</w:t>
            </w:r>
            <w:r w:rsidRPr="00004308">
              <w:rPr>
                <w:rFonts w:ascii="Tahoma" w:hAnsi="Tahoma" w:cs="Tahoma"/>
                <w:color w:val="000000"/>
              </w:rPr>
              <w:t xml:space="preserve"> they have any audit work to be carried out in that location, and for the visiting team to incorporate that work into their program, or for a joint visit to be planned. This leads to more economical use of audit resources and minimizes disruption to the auditees.</w:t>
            </w:r>
          </w:p>
        </w:tc>
      </w:tr>
      <w:tr w:rsidR="00B77CA6" w:rsidRPr="00004308" w14:paraId="578A6714" w14:textId="77777777" w:rsidTr="00004308">
        <w:tc>
          <w:tcPr>
            <w:tcW w:w="1249" w:type="pct"/>
          </w:tcPr>
          <w:p w14:paraId="6145AFAB" w14:textId="33DDAC36" w:rsidR="00B77CA6" w:rsidRPr="00004308" w:rsidRDefault="00B77CA6" w:rsidP="000B0CF1">
            <w:pPr>
              <w:widowControl w:val="0"/>
              <w:tabs>
                <w:tab w:val="left" w:pos="2011"/>
                <w:tab w:val="left" w:pos="2012"/>
                <w:tab w:val="left" w:pos="3917"/>
              </w:tabs>
              <w:autoSpaceDE w:val="0"/>
              <w:autoSpaceDN w:val="0"/>
              <w:spacing w:after="120" w:line="262" w:lineRule="auto"/>
              <w:ind w:right="272"/>
              <w:jc w:val="both"/>
              <w:rPr>
                <w:rFonts w:ascii="Tahoma" w:hAnsi="Tahoma" w:cs="Tahoma"/>
                <w:color w:val="000000"/>
              </w:rPr>
            </w:pPr>
            <w:r w:rsidRPr="00004308">
              <w:rPr>
                <w:rFonts w:ascii="Tahoma" w:hAnsi="Tahoma" w:cs="Tahoma"/>
                <w:color w:val="000000"/>
              </w:rPr>
              <w:t>Implementation of Recommendations</w:t>
            </w:r>
          </w:p>
        </w:tc>
        <w:tc>
          <w:tcPr>
            <w:tcW w:w="3751" w:type="pct"/>
            <w:gridSpan w:val="2"/>
          </w:tcPr>
          <w:p w14:paraId="14388671" w14:textId="4BD6C37F" w:rsidR="00B77CA6" w:rsidRPr="00004308" w:rsidRDefault="00DA39A4" w:rsidP="000B0CF1">
            <w:pPr>
              <w:widowControl w:val="0"/>
              <w:tabs>
                <w:tab w:val="left" w:pos="2011"/>
                <w:tab w:val="left" w:pos="2012"/>
                <w:tab w:val="left" w:pos="3917"/>
              </w:tabs>
              <w:autoSpaceDE w:val="0"/>
              <w:autoSpaceDN w:val="0"/>
              <w:spacing w:after="120" w:line="262" w:lineRule="auto"/>
              <w:ind w:right="272"/>
              <w:jc w:val="both"/>
              <w:rPr>
                <w:rFonts w:ascii="Tahoma" w:hAnsi="Tahoma" w:cs="Tahoma"/>
                <w:color w:val="000000"/>
              </w:rPr>
            </w:pPr>
            <w:r w:rsidRPr="00004308">
              <w:rPr>
                <w:rFonts w:ascii="Tahoma" w:hAnsi="Tahoma" w:cs="Tahoma"/>
                <w:color w:val="000000"/>
              </w:rPr>
              <w:t xml:space="preserve">The </w:t>
            </w:r>
            <w:r w:rsidR="00B72688" w:rsidRPr="00004308">
              <w:rPr>
                <w:rFonts w:ascii="Tahoma" w:hAnsi="Tahoma" w:cs="Tahoma"/>
                <w:color w:val="000000"/>
              </w:rPr>
              <w:t>OAG</w:t>
            </w:r>
            <w:r w:rsidR="00B77CA6" w:rsidRPr="00004308">
              <w:rPr>
                <w:rFonts w:ascii="Tahoma" w:hAnsi="Tahoma" w:cs="Tahoma"/>
                <w:color w:val="000000"/>
              </w:rPr>
              <w:t xml:space="preserve"> will review the implementation of internal audit recommendations and vice versa to ensure prompt action. The results of assurance activities are reported to an appropriate level of management and issues are tracked until they are mitigated.</w:t>
            </w:r>
          </w:p>
        </w:tc>
      </w:tr>
    </w:tbl>
    <w:p w14:paraId="1C3E3342" w14:textId="2C94C922" w:rsidR="00F82EF0" w:rsidRPr="00004308" w:rsidRDefault="00F82EF0">
      <w:pPr>
        <w:pStyle w:val="Heading1"/>
        <w:numPr>
          <w:ilvl w:val="0"/>
          <w:numId w:val="7"/>
        </w:numPr>
        <w:jc w:val="both"/>
        <w:rPr>
          <w:w w:val="105"/>
          <w:sz w:val="22"/>
          <w:szCs w:val="22"/>
        </w:rPr>
      </w:pPr>
      <w:bookmarkStart w:id="35" w:name="_Toc167783529"/>
      <w:r w:rsidRPr="00004308">
        <w:rPr>
          <w:color w:val="000000" w:themeColor="text1"/>
          <w:w w:val="105"/>
          <w:sz w:val="22"/>
          <w:szCs w:val="22"/>
        </w:rPr>
        <w:t>Assessment of Cooperation</w:t>
      </w:r>
      <w:bookmarkEnd w:id="35"/>
    </w:p>
    <w:p w14:paraId="64CE401F" w14:textId="77777777" w:rsidR="00223C39" w:rsidRPr="00004308" w:rsidRDefault="00223C39" w:rsidP="00F82EF0">
      <w:pPr>
        <w:jc w:val="both"/>
        <w:rPr>
          <w:rFonts w:ascii="Tahoma" w:hAnsi="Tahoma" w:cs="Tahoma"/>
          <w:w w:val="105"/>
        </w:rPr>
      </w:pPr>
    </w:p>
    <w:p w14:paraId="194138C1" w14:textId="3152A1A0" w:rsidR="00F82EF0" w:rsidRPr="00004308" w:rsidRDefault="00F82EF0" w:rsidP="00F82EF0">
      <w:pPr>
        <w:jc w:val="both"/>
        <w:rPr>
          <w:rFonts w:ascii="Tahoma" w:hAnsi="Tahoma" w:cs="Tahoma"/>
          <w:w w:val="105"/>
        </w:rPr>
      </w:pPr>
      <w:r w:rsidRPr="00004308">
        <w:rPr>
          <w:rFonts w:ascii="Tahoma" w:hAnsi="Tahoma" w:cs="Tahoma"/>
          <w:w w:val="105"/>
        </w:rPr>
        <w:t xml:space="preserve">There is need to assess </w:t>
      </w:r>
      <w:r w:rsidR="005B0B3E" w:rsidRPr="00004308">
        <w:rPr>
          <w:rFonts w:ascii="Tahoma" w:hAnsi="Tahoma" w:cs="Tahoma"/>
          <w:w w:val="105"/>
        </w:rPr>
        <w:t>Collaboration</w:t>
      </w:r>
      <w:r w:rsidRPr="00004308">
        <w:rPr>
          <w:rFonts w:ascii="Tahoma" w:hAnsi="Tahoma" w:cs="Tahoma"/>
          <w:w w:val="105"/>
        </w:rPr>
        <w:t xml:space="preserve"> between </w:t>
      </w:r>
      <w:r w:rsidR="00993D48" w:rsidRPr="00004308">
        <w:rPr>
          <w:rFonts w:ascii="Tahoma" w:hAnsi="Tahoma" w:cs="Tahoma"/>
          <w:w w:val="105"/>
        </w:rPr>
        <w:t>I</w:t>
      </w:r>
      <w:r w:rsidR="00004308" w:rsidRPr="00004308">
        <w:rPr>
          <w:rFonts w:ascii="Tahoma" w:hAnsi="Tahoma" w:cs="Tahoma"/>
          <w:w w:val="105"/>
        </w:rPr>
        <w:t>nternal auditors</w:t>
      </w:r>
      <w:r w:rsidRPr="00004308">
        <w:rPr>
          <w:rFonts w:ascii="Tahoma" w:hAnsi="Tahoma" w:cs="Tahoma"/>
          <w:w w:val="105"/>
        </w:rPr>
        <w:t xml:space="preserve"> and </w:t>
      </w:r>
      <w:r w:rsidR="00993D48" w:rsidRPr="00004308">
        <w:rPr>
          <w:rFonts w:ascii="Tahoma" w:hAnsi="Tahoma" w:cs="Tahoma"/>
          <w:w w:val="105"/>
        </w:rPr>
        <w:t xml:space="preserve">the </w:t>
      </w:r>
      <w:r w:rsidR="00B72688" w:rsidRPr="00004308">
        <w:rPr>
          <w:rFonts w:ascii="Tahoma" w:hAnsi="Tahoma" w:cs="Tahoma"/>
          <w:w w:val="105"/>
        </w:rPr>
        <w:t>OAG</w:t>
      </w:r>
      <w:r w:rsidRPr="00004308">
        <w:rPr>
          <w:rFonts w:ascii="Tahoma" w:hAnsi="Tahoma" w:cs="Tahoma"/>
          <w:w w:val="105"/>
        </w:rPr>
        <w:t xml:space="preserve">. This can be used to identify both the areas where satisfactory </w:t>
      </w:r>
      <w:r w:rsidR="005B0B3E" w:rsidRPr="00004308">
        <w:rPr>
          <w:rFonts w:ascii="Tahoma" w:hAnsi="Tahoma" w:cs="Tahoma"/>
          <w:w w:val="105"/>
        </w:rPr>
        <w:t>Collaboration</w:t>
      </w:r>
      <w:r w:rsidRPr="00004308">
        <w:rPr>
          <w:rFonts w:ascii="Tahoma" w:hAnsi="Tahoma" w:cs="Tahoma"/>
          <w:w w:val="105"/>
        </w:rPr>
        <w:t xml:space="preserve"> has been achieved and those where greater benefits from </w:t>
      </w:r>
      <w:r w:rsidR="005B0B3E" w:rsidRPr="00004308">
        <w:rPr>
          <w:rFonts w:ascii="Tahoma" w:hAnsi="Tahoma" w:cs="Tahoma"/>
          <w:w w:val="105"/>
        </w:rPr>
        <w:t>Collaboration</w:t>
      </w:r>
      <w:r w:rsidRPr="00004308">
        <w:rPr>
          <w:rFonts w:ascii="Tahoma" w:hAnsi="Tahoma" w:cs="Tahoma"/>
          <w:w w:val="105"/>
        </w:rPr>
        <w:t xml:space="preserve"> could still be gained. The assessment should be done every two years by PSASB.</w:t>
      </w:r>
    </w:p>
    <w:p w14:paraId="762B0C6B" w14:textId="728696AC" w:rsidR="00F82EF0" w:rsidRPr="00004308" w:rsidRDefault="00F82EF0" w:rsidP="00F82EF0">
      <w:pPr>
        <w:autoSpaceDE w:val="0"/>
        <w:autoSpaceDN w:val="0"/>
        <w:adjustRightInd w:val="0"/>
        <w:spacing w:after="0" w:line="240" w:lineRule="auto"/>
        <w:jc w:val="both"/>
        <w:rPr>
          <w:rFonts w:ascii="Tahoma" w:hAnsi="Tahoma" w:cs="Tahoma"/>
        </w:rPr>
      </w:pPr>
      <w:r w:rsidRPr="00004308">
        <w:rPr>
          <w:rFonts w:ascii="Tahoma" w:hAnsi="Tahoma" w:cs="Tahoma"/>
          <w:w w:val="105"/>
        </w:rPr>
        <w:t xml:space="preserve">To help with the assessment of </w:t>
      </w:r>
      <w:r w:rsidR="005B0B3E" w:rsidRPr="00004308">
        <w:rPr>
          <w:rFonts w:ascii="Tahoma" w:hAnsi="Tahoma" w:cs="Tahoma"/>
          <w:w w:val="105"/>
        </w:rPr>
        <w:t>Collaboration</w:t>
      </w:r>
      <w:r w:rsidRPr="00004308">
        <w:rPr>
          <w:rFonts w:ascii="Tahoma" w:hAnsi="Tahoma" w:cs="Tahoma"/>
          <w:w w:val="105"/>
        </w:rPr>
        <w:t xml:space="preserve">, </w:t>
      </w:r>
      <w:r w:rsidRPr="00004308">
        <w:rPr>
          <w:rFonts w:ascii="Tahoma" w:hAnsi="Tahoma" w:cs="Tahoma"/>
          <w:b/>
          <w:bCs/>
          <w:w w:val="105"/>
        </w:rPr>
        <w:t xml:space="preserve">Annex </w:t>
      </w:r>
      <w:r w:rsidR="00203BA3" w:rsidRPr="00004308">
        <w:rPr>
          <w:rFonts w:ascii="Tahoma" w:hAnsi="Tahoma" w:cs="Tahoma"/>
          <w:b/>
          <w:bCs/>
          <w:w w:val="105"/>
        </w:rPr>
        <w:t>A</w:t>
      </w:r>
      <w:r w:rsidRPr="00004308">
        <w:rPr>
          <w:rFonts w:ascii="Tahoma" w:hAnsi="Tahoma" w:cs="Tahoma"/>
          <w:w w:val="105"/>
        </w:rPr>
        <w:t xml:space="preserve"> provides a checklist</w:t>
      </w:r>
    </w:p>
    <w:p w14:paraId="4CDE2EEB" w14:textId="5114AD4B" w:rsidR="00D169B7" w:rsidRPr="00004308" w:rsidRDefault="00D169B7" w:rsidP="0064380A">
      <w:pPr>
        <w:widowControl w:val="0"/>
        <w:tabs>
          <w:tab w:val="left" w:pos="2012"/>
        </w:tabs>
        <w:autoSpaceDE w:val="0"/>
        <w:autoSpaceDN w:val="0"/>
        <w:spacing w:after="0" w:line="261" w:lineRule="auto"/>
        <w:ind w:right="267"/>
        <w:jc w:val="both"/>
        <w:rPr>
          <w:rFonts w:ascii="Tahoma" w:hAnsi="Tahoma" w:cs="Tahoma"/>
          <w:color w:val="000000"/>
        </w:rPr>
      </w:pPr>
    </w:p>
    <w:p w14:paraId="13BB67A3" w14:textId="77777777" w:rsidR="00037031" w:rsidRPr="00004308" w:rsidRDefault="00037031">
      <w:pPr>
        <w:pStyle w:val="Heading1"/>
        <w:numPr>
          <w:ilvl w:val="0"/>
          <w:numId w:val="7"/>
        </w:numPr>
        <w:jc w:val="both"/>
        <w:rPr>
          <w:color w:val="000000" w:themeColor="text1"/>
          <w:w w:val="105"/>
          <w:sz w:val="22"/>
          <w:szCs w:val="22"/>
        </w:rPr>
      </w:pPr>
      <w:bookmarkStart w:id="36" w:name="_Toc167783530"/>
      <w:r w:rsidRPr="00004308">
        <w:rPr>
          <w:color w:val="000000" w:themeColor="text1"/>
          <w:w w:val="105"/>
          <w:sz w:val="22"/>
          <w:szCs w:val="22"/>
        </w:rPr>
        <w:t>Effective Date and Review</w:t>
      </w:r>
      <w:bookmarkEnd w:id="36"/>
    </w:p>
    <w:p w14:paraId="69546C1E" w14:textId="77777777" w:rsidR="00004308" w:rsidRPr="00004308" w:rsidRDefault="00004308" w:rsidP="004F18EC">
      <w:pPr>
        <w:autoSpaceDE w:val="0"/>
        <w:autoSpaceDN w:val="0"/>
        <w:adjustRightInd w:val="0"/>
        <w:spacing w:after="120" w:line="23" w:lineRule="atLeast"/>
        <w:jc w:val="both"/>
        <w:rPr>
          <w:rFonts w:ascii="Tahoma" w:hAnsi="Tahoma" w:cs="Tahoma"/>
          <w:w w:val="105"/>
        </w:rPr>
      </w:pPr>
    </w:p>
    <w:p w14:paraId="41397CCF" w14:textId="434C8343" w:rsidR="004E38E0" w:rsidRPr="00004308" w:rsidRDefault="00037031" w:rsidP="004F18EC">
      <w:pPr>
        <w:autoSpaceDE w:val="0"/>
        <w:autoSpaceDN w:val="0"/>
        <w:adjustRightInd w:val="0"/>
        <w:spacing w:after="120" w:line="23" w:lineRule="atLeast"/>
        <w:jc w:val="both"/>
        <w:rPr>
          <w:rFonts w:ascii="Tahoma" w:hAnsi="Tahoma" w:cs="Tahoma"/>
          <w:w w:val="105"/>
        </w:rPr>
      </w:pPr>
      <w:r w:rsidRPr="00004308">
        <w:rPr>
          <w:rFonts w:ascii="Tahoma" w:hAnsi="Tahoma" w:cs="Tahoma"/>
          <w:w w:val="105"/>
        </w:rPr>
        <w:t xml:space="preserve">The Collaboration Framework shall </w:t>
      </w:r>
      <w:r w:rsidRPr="00004308">
        <w:rPr>
          <w:rFonts w:ascii="Tahoma" w:eastAsia="Times New Roman" w:hAnsi="Tahoma" w:cs="Tahoma"/>
          <w:lang w:eastAsia="en-GB"/>
        </w:rPr>
        <w:t>come into effect upon signing by the Auditor General, PS National Treasury and Council of Governors.</w:t>
      </w:r>
      <w:r w:rsidRPr="00004308">
        <w:rPr>
          <w:rFonts w:ascii="Tahoma" w:hAnsi="Tahoma" w:cs="Tahoma"/>
          <w:w w:val="105"/>
        </w:rPr>
        <w:t xml:space="preserve"> The </w:t>
      </w:r>
      <w:r w:rsidR="004F18EC" w:rsidRPr="00004308">
        <w:rPr>
          <w:rFonts w:ascii="Tahoma" w:hAnsi="Tahoma" w:cs="Tahoma"/>
          <w:w w:val="105"/>
        </w:rPr>
        <w:t>Framework</w:t>
      </w:r>
      <w:r w:rsidRPr="00004308">
        <w:rPr>
          <w:rFonts w:ascii="Tahoma" w:hAnsi="Tahoma" w:cs="Tahoma"/>
          <w:w w:val="105"/>
        </w:rPr>
        <w:t xml:space="preserve"> shall be reviewed every three years or when circumstances dictate. </w:t>
      </w:r>
    </w:p>
    <w:p w14:paraId="46C5DF8D" w14:textId="5551FD65" w:rsidR="00FE02B0" w:rsidRPr="00004308" w:rsidRDefault="00FE02B0" w:rsidP="00004308">
      <w:pPr>
        <w:pStyle w:val="Heading1"/>
        <w:numPr>
          <w:ilvl w:val="0"/>
          <w:numId w:val="7"/>
        </w:numPr>
        <w:spacing w:line="240" w:lineRule="auto"/>
        <w:jc w:val="both"/>
        <w:rPr>
          <w:color w:val="auto"/>
          <w:sz w:val="22"/>
          <w:szCs w:val="22"/>
        </w:rPr>
      </w:pPr>
      <w:bookmarkStart w:id="37" w:name="_Toc167783531"/>
      <w:r w:rsidRPr="00004308">
        <w:rPr>
          <w:color w:val="auto"/>
          <w:sz w:val="22"/>
          <w:szCs w:val="22"/>
        </w:rPr>
        <w:lastRenderedPageBreak/>
        <w:t>C</w:t>
      </w:r>
      <w:r w:rsidR="0037564C" w:rsidRPr="00004308">
        <w:rPr>
          <w:color w:val="auto"/>
          <w:sz w:val="22"/>
          <w:szCs w:val="22"/>
        </w:rPr>
        <w:t>onclusion</w:t>
      </w:r>
      <w:bookmarkEnd w:id="37"/>
    </w:p>
    <w:p w14:paraId="46BEFB21" w14:textId="77777777" w:rsidR="00004308" w:rsidRPr="00004308" w:rsidRDefault="00004308" w:rsidP="00004308">
      <w:pPr>
        <w:spacing w:line="240" w:lineRule="auto"/>
        <w:jc w:val="both"/>
        <w:rPr>
          <w:rFonts w:ascii="Tahoma" w:hAnsi="Tahoma" w:cs="Tahoma"/>
          <w:w w:val="105"/>
        </w:rPr>
      </w:pPr>
    </w:p>
    <w:p w14:paraId="301DF812" w14:textId="4A0F4460" w:rsidR="00FE02B0" w:rsidRPr="00004308" w:rsidRDefault="00FE02B0" w:rsidP="00004308">
      <w:pPr>
        <w:spacing w:after="0" w:line="240" w:lineRule="auto"/>
        <w:jc w:val="both"/>
        <w:rPr>
          <w:rFonts w:ascii="Tahoma" w:hAnsi="Tahoma" w:cs="Tahoma"/>
        </w:rPr>
      </w:pPr>
      <w:r w:rsidRPr="00004308">
        <w:rPr>
          <w:rFonts w:ascii="Tahoma" w:hAnsi="Tahoma" w:cs="Tahoma"/>
          <w:w w:val="105"/>
        </w:rPr>
        <w:t xml:space="preserve">Effective </w:t>
      </w:r>
      <w:r w:rsidR="005B0B3E" w:rsidRPr="00004308">
        <w:rPr>
          <w:rFonts w:ascii="Tahoma" w:hAnsi="Tahoma" w:cs="Tahoma"/>
          <w:w w:val="105"/>
        </w:rPr>
        <w:t>Collaboration</w:t>
      </w:r>
      <w:r w:rsidRPr="00004308">
        <w:rPr>
          <w:rFonts w:ascii="Tahoma" w:hAnsi="Tahoma" w:cs="Tahoma"/>
          <w:w w:val="105"/>
        </w:rPr>
        <w:t xml:space="preserve"> between internal and external audit leads to a range of benefits for</w:t>
      </w:r>
      <w:r w:rsidRPr="00004308">
        <w:rPr>
          <w:rFonts w:ascii="Tahoma" w:hAnsi="Tahoma" w:cs="Tahoma"/>
          <w:spacing w:val="-7"/>
          <w:w w:val="105"/>
        </w:rPr>
        <w:t xml:space="preserve"> </w:t>
      </w:r>
      <w:r w:rsidRPr="00004308">
        <w:rPr>
          <w:rFonts w:ascii="Tahoma" w:hAnsi="Tahoma" w:cs="Tahoma"/>
          <w:w w:val="105"/>
        </w:rPr>
        <w:t>both</w:t>
      </w:r>
      <w:r w:rsidRPr="00004308">
        <w:rPr>
          <w:rFonts w:ascii="Tahoma" w:hAnsi="Tahoma" w:cs="Tahoma"/>
          <w:spacing w:val="-7"/>
          <w:w w:val="105"/>
        </w:rPr>
        <w:t xml:space="preserve"> </w:t>
      </w:r>
      <w:r w:rsidRPr="00004308">
        <w:rPr>
          <w:rFonts w:ascii="Tahoma" w:hAnsi="Tahoma" w:cs="Tahoma"/>
          <w:w w:val="105"/>
        </w:rPr>
        <w:t>parties,</w:t>
      </w:r>
      <w:r w:rsidRPr="00004308">
        <w:rPr>
          <w:rFonts w:ascii="Tahoma" w:hAnsi="Tahoma" w:cs="Tahoma"/>
          <w:spacing w:val="11"/>
          <w:w w:val="105"/>
        </w:rPr>
        <w:t xml:space="preserve"> </w:t>
      </w:r>
      <w:r w:rsidRPr="00004308">
        <w:rPr>
          <w:rFonts w:ascii="Tahoma" w:hAnsi="Tahoma" w:cs="Tahoma"/>
          <w:w w:val="105"/>
        </w:rPr>
        <w:t>and</w:t>
      </w:r>
      <w:r w:rsidRPr="00004308">
        <w:rPr>
          <w:rFonts w:ascii="Tahoma" w:hAnsi="Tahoma" w:cs="Tahoma"/>
          <w:spacing w:val="-7"/>
          <w:w w:val="105"/>
        </w:rPr>
        <w:t xml:space="preserve"> </w:t>
      </w:r>
      <w:r w:rsidRPr="00004308">
        <w:rPr>
          <w:rFonts w:ascii="Tahoma" w:hAnsi="Tahoma" w:cs="Tahoma"/>
          <w:w w:val="105"/>
        </w:rPr>
        <w:t>the</w:t>
      </w:r>
      <w:r w:rsidR="00BD5900" w:rsidRPr="00004308">
        <w:rPr>
          <w:rFonts w:ascii="Tahoma" w:hAnsi="Tahoma" w:cs="Tahoma"/>
          <w:w w:val="105"/>
        </w:rPr>
        <w:t>ir</w:t>
      </w:r>
      <w:r w:rsidRPr="00004308">
        <w:rPr>
          <w:rFonts w:ascii="Tahoma" w:hAnsi="Tahoma" w:cs="Tahoma"/>
          <w:spacing w:val="-7"/>
          <w:w w:val="105"/>
        </w:rPr>
        <w:t xml:space="preserve"> </w:t>
      </w:r>
      <w:r w:rsidRPr="00004308">
        <w:rPr>
          <w:rFonts w:ascii="Tahoma" w:hAnsi="Tahoma" w:cs="Tahoma"/>
          <w:w w:val="105"/>
        </w:rPr>
        <w:t>clients.</w:t>
      </w:r>
      <w:r w:rsidRPr="00004308">
        <w:rPr>
          <w:rFonts w:ascii="Tahoma" w:hAnsi="Tahoma" w:cs="Tahoma"/>
          <w:spacing w:val="40"/>
          <w:w w:val="105"/>
        </w:rPr>
        <w:t xml:space="preserve"> </w:t>
      </w:r>
      <w:r w:rsidRPr="00004308">
        <w:rPr>
          <w:rFonts w:ascii="Tahoma" w:hAnsi="Tahoma" w:cs="Tahoma"/>
          <w:w w:val="105"/>
        </w:rPr>
        <w:t>Whilst</w:t>
      </w:r>
      <w:r w:rsidRPr="00004308">
        <w:rPr>
          <w:rFonts w:ascii="Tahoma" w:hAnsi="Tahoma" w:cs="Tahoma"/>
          <w:spacing w:val="-7"/>
          <w:w w:val="105"/>
        </w:rPr>
        <w:t xml:space="preserve"> </w:t>
      </w:r>
      <w:r w:rsidRPr="00004308">
        <w:rPr>
          <w:rFonts w:ascii="Tahoma" w:hAnsi="Tahoma" w:cs="Tahoma"/>
          <w:w w:val="105"/>
        </w:rPr>
        <w:t>their</w:t>
      </w:r>
      <w:r w:rsidRPr="00004308">
        <w:rPr>
          <w:rFonts w:ascii="Tahoma" w:hAnsi="Tahoma" w:cs="Tahoma"/>
          <w:spacing w:val="-7"/>
          <w:w w:val="105"/>
        </w:rPr>
        <w:t xml:space="preserve"> </w:t>
      </w:r>
      <w:r w:rsidRPr="00004308">
        <w:rPr>
          <w:rFonts w:ascii="Tahoma" w:hAnsi="Tahoma" w:cs="Tahoma"/>
          <w:w w:val="105"/>
        </w:rPr>
        <w:t>respective</w:t>
      </w:r>
      <w:r w:rsidRPr="00004308">
        <w:rPr>
          <w:rFonts w:ascii="Tahoma" w:hAnsi="Tahoma" w:cs="Tahoma"/>
          <w:spacing w:val="-7"/>
          <w:w w:val="105"/>
        </w:rPr>
        <w:t xml:space="preserve"> </w:t>
      </w:r>
      <w:r w:rsidRPr="00004308">
        <w:rPr>
          <w:rFonts w:ascii="Tahoma" w:hAnsi="Tahoma" w:cs="Tahoma"/>
          <w:w w:val="105"/>
        </w:rPr>
        <w:t>roles</w:t>
      </w:r>
      <w:r w:rsidRPr="00004308">
        <w:rPr>
          <w:rFonts w:ascii="Tahoma" w:hAnsi="Tahoma" w:cs="Tahoma"/>
          <w:spacing w:val="-7"/>
          <w:w w:val="105"/>
        </w:rPr>
        <w:t xml:space="preserve"> </w:t>
      </w:r>
      <w:r w:rsidRPr="00004308">
        <w:rPr>
          <w:rFonts w:ascii="Tahoma" w:hAnsi="Tahoma" w:cs="Tahoma"/>
          <w:w w:val="105"/>
        </w:rPr>
        <w:t>are</w:t>
      </w:r>
      <w:r w:rsidRPr="00004308">
        <w:rPr>
          <w:rFonts w:ascii="Tahoma" w:hAnsi="Tahoma" w:cs="Tahoma"/>
          <w:spacing w:val="-7"/>
          <w:w w:val="105"/>
        </w:rPr>
        <w:t xml:space="preserve"> </w:t>
      </w:r>
      <w:r w:rsidRPr="00004308">
        <w:rPr>
          <w:rFonts w:ascii="Tahoma" w:hAnsi="Tahoma" w:cs="Tahoma"/>
          <w:w w:val="105"/>
        </w:rPr>
        <w:t>different</w:t>
      </w:r>
      <w:r w:rsidR="00BD5900" w:rsidRPr="00004308">
        <w:rPr>
          <w:rFonts w:ascii="Tahoma" w:hAnsi="Tahoma" w:cs="Tahoma"/>
          <w:w w:val="105"/>
        </w:rPr>
        <w:t xml:space="preserve"> yet complimentary</w:t>
      </w:r>
      <w:r w:rsidRPr="00004308">
        <w:rPr>
          <w:rFonts w:ascii="Tahoma" w:hAnsi="Tahoma" w:cs="Tahoma"/>
          <w:w w:val="105"/>
        </w:rPr>
        <w:t>,</w:t>
      </w:r>
      <w:r w:rsidRPr="00004308">
        <w:rPr>
          <w:rFonts w:ascii="Tahoma" w:hAnsi="Tahoma" w:cs="Tahoma"/>
          <w:spacing w:val="-2"/>
          <w:w w:val="105"/>
        </w:rPr>
        <w:t xml:space="preserve"> </w:t>
      </w:r>
      <w:r w:rsidR="005B0B3E" w:rsidRPr="00004308">
        <w:rPr>
          <w:rFonts w:ascii="Tahoma" w:hAnsi="Tahoma" w:cs="Tahoma"/>
          <w:w w:val="105"/>
        </w:rPr>
        <w:t>Collaboration</w:t>
      </w:r>
      <w:r w:rsidRPr="00004308">
        <w:rPr>
          <w:rFonts w:ascii="Tahoma" w:hAnsi="Tahoma" w:cs="Tahoma"/>
          <w:w w:val="105"/>
        </w:rPr>
        <w:t xml:space="preserve"> helps both parties</w:t>
      </w:r>
      <w:r w:rsidR="00BD5900" w:rsidRPr="00004308">
        <w:rPr>
          <w:rFonts w:ascii="Tahoma" w:hAnsi="Tahoma" w:cs="Tahoma"/>
          <w:w w:val="105"/>
        </w:rPr>
        <w:t xml:space="preserve"> to</w:t>
      </w:r>
      <w:r w:rsidRPr="00004308">
        <w:rPr>
          <w:rFonts w:ascii="Tahoma" w:hAnsi="Tahoma" w:cs="Tahoma"/>
          <w:w w:val="105"/>
        </w:rPr>
        <w:t xml:space="preserve"> achieve their objectives</w:t>
      </w:r>
      <w:r w:rsidR="00BD5900" w:rsidRPr="00004308">
        <w:rPr>
          <w:rFonts w:ascii="Tahoma" w:hAnsi="Tahoma" w:cs="Tahoma"/>
          <w:w w:val="105"/>
        </w:rPr>
        <w:t xml:space="preserve">, </w:t>
      </w:r>
      <w:r w:rsidRPr="00004308">
        <w:rPr>
          <w:rFonts w:ascii="Tahoma" w:hAnsi="Tahoma" w:cs="Tahoma"/>
          <w:w w:val="105"/>
        </w:rPr>
        <w:t>provide</w:t>
      </w:r>
      <w:r w:rsidR="00BD5900" w:rsidRPr="00004308">
        <w:rPr>
          <w:rFonts w:ascii="Tahoma" w:hAnsi="Tahoma" w:cs="Tahoma"/>
          <w:w w:val="105"/>
        </w:rPr>
        <w:t xml:space="preserve"> </w:t>
      </w:r>
      <w:r w:rsidRPr="00004308">
        <w:rPr>
          <w:rFonts w:ascii="Tahoma" w:hAnsi="Tahoma" w:cs="Tahoma"/>
          <w:w w:val="105"/>
        </w:rPr>
        <w:t>better service to</w:t>
      </w:r>
      <w:r w:rsidRPr="00004308">
        <w:rPr>
          <w:rFonts w:ascii="Tahoma" w:hAnsi="Tahoma" w:cs="Tahoma"/>
          <w:spacing w:val="1"/>
          <w:w w:val="105"/>
        </w:rPr>
        <w:t xml:space="preserve"> </w:t>
      </w:r>
      <w:r w:rsidRPr="00004308">
        <w:rPr>
          <w:rFonts w:ascii="Tahoma" w:hAnsi="Tahoma" w:cs="Tahoma"/>
          <w:w w:val="105"/>
        </w:rPr>
        <w:t>the</w:t>
      </w:r>
      <w:r w:rsidRPr="00004308">
        <w:rPr>
          <w:rFonts w:ascii="Tahoma" w:hAnsi="Tahoma" w:cs="Tahoma"/>
          <w:spacing w:val="-1"/>
          <w:w w:val="105"/>
        </w:rPr>
        <w:t xml:space="preserve"> </w:t>
      </w:r>
      <w:r w:rsidRPr="00004308">
        <w:rPr>
          <w:rFonts w:ascii="Tahoma" w:hAnsi="Tahoma" w:cs="Tahoma"/>
          <w:w w:val="105"/>
        </w:rPr>
        <w:t xml:space="preserve">bodies they work with and ultimately to </w:t>
      </w:r>
      <w:r w:rsidR="00CF243D" w:rsidRPr="00004308">
        <w:rPr>
          <w:rFonts w:ascii="Tahoma" w:hAnsi="Tahoma" w:cs="Tahoma"/>
          <w:w w:val="105"/>
        </w:rPr>
        <w:t>Parliament, County Assembly</w:t>
      </w:r>
      <w:r w:rsidRPr="00004308">
        <w:rPr>
          <w:rFonts w:ascii="Tahoma" w:hAnsi="Tahoma" w:cs="Tahoma"/>
          <w:w w:val="105"/>
        </w:rPr>
        <w:t xml:space="preserve"> and the </w:t>
      </w:r>
      <w:r w:rsidR="00037031" w:rsidRPr="00004308">
        <w:rPr>
          <w:rFonts w:ascii="Tahoma" w:hAnsi="Tahoma" w:cs="Tahoma"/>
          <w:w w:val="105"/>
        </w:rPr>
        <w:t>P</w:t>
      </w:r>
      <w:r w:rsidRPr="00004308">
        <w:rPr>
          <w:rFonts w:ascii="Tahoma" w:hAnsi="Tahoma" w:cs="Tahoma"/>
          <w:w w:val="105"/>
        </w:rPr>
        <w:t>ublic.</w:t>
      </w:r>
    </w:p>
    <w:p w14:paraId="255212CE" w14:textId="1DC6CD42" w:rsidR="00414D17" w:rsidRPr="00004308" w:rsidRDefault="00414D17" w:rsidP="00004308">
      <w:pPr>
        <w:spacing w:after="0" w:line="240" w:lineRule="auto"/>
        <w:rPr>
          <w:rFonts w:ascii="Tahoma" w:eastAsia="Times New Roman" w:hAnsi="Tahoma" w:cs="Tahoma"/>
          <w:lang w:eastAsia="en-GB"/>
        </w:rPr>
      </w:pPr>
    </w:p>
    <w:p w14:paraId="6EBD2A00" w14:textId="5A2D4AD8" w:rsidR="00AB19CD" w:rsidRPr="00004308" w:rsidRDefault="00851959" w:rsidP="00004308">
      <w:pPr>
        <w:pStyle w:val="Heading1"/>
        <w:rPr>
          <w:rFonts w:eastAsia="Times New Roman"/>
          <w:color w:val="auto"/>
          <w:sz w:val="22"/>
          <w:szCs w:val="22"/>
          <w:lang w:eastAsia="en-GB"/>
        </w:rPr>
      </w:pPr>
      <w:bookmarkStart w:id="38" w:name="_Toc167783532"/>
      <w:r w:rsidRPr="00004308">
        <w:rPr>
          <w:rFonts w:eastAsia="Times New Roman"/>
          <w:color w:val="auto"/>
          <w:sz w:val="22"/>
          <w:szCs w:val="22"/>
          <w:lang w:eastAsia="en-GB"/>
        </w:rPr>
        <w:t>M</w:t>
      </w:r>
      <w:r w:rsidR="0037564C" w:rsidRPr="00004308">
        <w:rPr>
          <w:rFonts w:eastAsia="Times New Roman"/>
          <w:color w:val="auto"/>
          <w:sz w:val="22"/>
          <w:szCs w:val="22"/>
          <w:lang w:eastAsia="en-GB"/>
        </w:rPr>
        <w:t>onitoring</w:t>
      </w:r>
      <w:r w:rsidRPr="00004308">
        <w:rPr>
          <w:rFonts w:eastAsia="Times New Roman"/>
          <w:color w:val="auto"/>
          <w:sz w:val="22"/>
          <w:szCs w:val="22"/>
          <w:lang w:eastAsia="en-GB"/>
        </w:rPr>
        <w:t xml:space="preserve"> &amp; E</w:t>
      </w:r>
      <w:r w:rsidR="0037564C" w:rsidRPr="00004308">
        <w:rPr>
          <w:rFonts w:eastAsia="Times New Roman"/>
          <w:color w:val="auto"/>
          <w:sz w:val="22"/>
          <w:szCs w:val="22"/>
          <w:lang w:eastAsia="en-GB"/>
        </w:rPr>
        <w:t>valuation</w:t>
      </w:r>
      <w:bookmarkEnd w:id="38"/>
    </w:p>
    <w:p w14:paraId="6D1A70C7" w14:textId="77777777" w:rsidR="00EB2287" w:rsidRPr="00004308" w:rsidRDefault="00EB2287" w:rsidP="007537BF">
      <w:pPr>
        <w:spacing w:after="0" w:line="240" w:lineRule="auto"/>
        <w:rPr>
          <w:rFonts w:ascii="Tahoma" w:eastAsia="Times New Roman" w:hAnsi="Tahoma" w:cs="Tahoma"/>
          <w:lang w:eastAsia="en-GB"/>
        </w:rPr>
      </w:pPr>
    </w:p>
    <w:p w14:paraId="57D3305C" w14:textId="11A0FA43" w:rsidR="00CA0B81" w:rsidRPr="00004308" w:rsidRDefault="00843B59" w:rsidP="0037564C">
      <w:pPr>
        <w:spacing w:after="0" w:line="240" w:lineRule="auto"/>
        <w:ind w:left="75"/>
        <w:jc w:val="both"/>
        <w:rPr>
          <w:rFonts w:ascii="Tahoma" w:hAnsi="Tahoma" w:cs="Tahoma"/>
          <w:w w:val="105"/>
        </w:rPr>
      </w:pPr>
      <w:r w:rsidRPr="00004308">
        <w:rPr>
          <w:rFonts w:ascii="Tahoma" w:hAnsi="Tahoma" w:cs="Tahoma"/>
          <w:w w:val="105"/>
        </w:rPr>
        <w:t xml:space="preserve">Monitoring of this framework will be done on </w:t>
      </w:r>
      <w:r w:rsidR="003102B0" w:rsidRPr="00004308">
        <w:rPr>
          <w:rFonts w:ascii="Tahoma" w:hAnsi="Tahoma" w:cs="Tahoma"/>
          <w:w w:val="105"/>
        </w:rPr>
        <w:t>periodic basis</w:t>
      </w:r>
      <w:r w:rsidRPr="00004308">
        <w:rPr>
          <w:rFonts w:ascii="Tahoma" w:hAnsi="Tahoma" w:cs="Tahoma"/>
          <w:w w:val="105"/>
        </w:rPr>
        <w:t xml:space="preserve"> to track progress and </w:t>
      </w:r>
      <w:r w:rsidR="003102B0" w:rsidRPr="00004308">
        <w:rPr>
          <w:rFonts w:ascii="Tahoma" w:hAnsi="Tahoma" w:cs="Tahoma"/>
          <w:w w:val="105"/>
        </w:rPr>
        <w:t>evaluate the effectiveness</w:t>
      </w:r>
      <w:r w:rsidR="00EB2287" w:rsidRPr="00004308">
        <w:rPr>
          <w:rFonts w:ascii="Tahoma" w:hAnsi="Tahoma" w:cs="Tahoma"/>
          <w:w w:val="105"/>
        </w:rPr>
        <w:t xml:space="preserve"> of its activities and </w:t>
      </w:r>
      <w:r w:rsidR="004D1947" w:rsidRPr="00004308">
        <w:rPr>
          <w:rFonts w:ascii="Tahoma" w:hAnsi="Tahoma" w:cs="Tahoma"/>
          <w:w w:val="105"/>
        </w:rPr>
        <w:t>programmes. Outputs</w:t>
      </w:r>
      <w:r w:rsidR="00EB2287" w:rsidRPr="00004308">
        <w:rPr>
          <w:rFonts w:ascii="Tahoma" w:hAnsi="Tahoma" w:cs="Tahoma"/>
          <w:w w:val="105"/>
        </w:rPr>
        <w:t xml:space="preserve"> and outcomes will be</w:t>
      </w:r>
      <w:r w:rsidR="00B13B93" w:rsidRPr="00004308">
        <w:rPr>
          <w:rFonts w:ascii="Tahoma" w:hAnsi="Tahoma" w:cs="Tahoma"/>
          <w:w w:val="105"/>
        </w:rPr>
        <w:t xml:space="preserve"> </w:t>
      </w:r>
      <w:r w:rsidR="00EB2287" w:rsidRPr="00004308">
        <w:rPr>
          <w:rFonts w:ascii="Tahoma" w:hAnsi="Tahoma" w:cs="Tahoma"/>
          <w:w w:val="105"/>
        </w:rPr>
        <w:t>measured using qualitative and quantitative data obtained from primary and secondary sources and reported in</w:t>
      </w:r>
      <w:r w:rsidR="004D1947" w:rsidRPr="00004308">
        <w:rPr>
          <w:rFonts w:ascii="Tahoma" w:hAnsi="Tahoma" w:cs="Tahoma"/>
          <w:w w:val="105"/>
        </w:rPr>
        <w:t xml:space="preserve"> Periodic</w:t>
      </w:r>
      <w:r w:rsidR="00EB2287" w:rsidRPr="00004308">
        <w:rPr>
          <w:rFonts w:ascii="Tahoma" w:hAnsi="Tahoma" w:cs="Tahoma"/>
          <w:w w:val="105"/>
        </w:rPr>
        <w:t xml:space="preserve"> Review </w:t>
      </w:r>
      <w:r w:rsidR="00A75EE0" w:rsidRPr="00004308">
        <w:rPr>
          <w:rFonts w:ascii="Tahoma" w:hAnsi="Tahoma" w:cs="Tahoma"/>
          <w:w w:val="105"/>
        </w:rPr>
        <w:t>Reports; Survey</w:t>
      </w:r>
      <w:r w:rsidR="00EB2287" w:rsidRPr="00004308">
        <w:rPr>
          <w:rFonts w:ascii="Tahoma" w:hAnsi="Tahoma" w:cs="Tahoma"/>
          <w:w w:val="105"/>
        </w:rPr>
        <w:t xml:space="preserve"> Reports;  Reports of various thematic studies; and  Programme Evaluation and Assessment Reports.</w:t>
      </w:r>
    </w:p>
    <w:p w14:paraId="328D1451" w14:textId="77777777" w:rsidR="00CA0B81" w:rsidRPr="00004308" w:rsidRDefault="00CA0B81" w:rsidP="00F47E93">
      <w:pPr>
        <w:pStyle w:val="ListParagraph"/>
        <w:spacing w:after="0" w:line="240" w:lineRule="auto"/>
        <w:ind w:left="795"/>
        <w:rPr>
          <w:rFonts w:ascii="Tahoma" w:eastAsia="Times New Roman" w:hAnsi="Tahoma" w:cs="Tahoma"/>
          <w:lang w:eastAsia="en-GB"/>
        </w:rPr>
      </w:pPr>
    </w:p>
    <w:p w14:paraId="417D11CD" w14:textId="2923BA42" w:rsidR="00414D17" w:rsidRPr="00004308" w:rsidRDefault="00EB2287" w:rsidP="00F47E93">
      <w:pPr>
        <w:spacing w:after="0" w:line="240" w:lineRule="auto"/>
        <w:ind w:left="75"/>
        <w:rPr>
          <w:rFonts w:ascii="Tahoma" w:eastAsia="Times New Roman" w:hAnsi="Tahoma" w:cs="Tahoma"/>
          <w:lang w:eastAsia="en-GB"/>
        </w:rPr>
      </w:pPr>
      <w:r w:rsidRPr="00004308">
        <w:rPr>
          <w:rFonts w:ascii="Tahoma" w:eastAsia="Times New Roman" w:hAnsi="Tahoma" w:cs="Tahoma"/>
          <w:lang w:eastAsia="en-GB"/>
        </w:rPr>
        <w:t xml:space="preserve"> </w:t>
      </w:r>
    </w:p>
    <w:p w14:paraId="5AAD4BD8" w14:textId="686177EF" w:rsidR="00E05BD8" w:rsidRPr="00004308" w:rsidRDefault="00E05BD8" w:rsidP="00F47E93">
      <w:pPr>
        <w:spacing w:after="0" w:line="240" w:lineRule="auto"/>
        <w:ind w:left="75"/>
        <w:rPr>
          <w:rFonts w:ascii="Tahoma" w:eastAsia="Times New Roman" w:hAnsi="Tahoma" w:cs="Tahoma"/>
          <w:lang w:eastAsia="en-GB"/>
        </w:rPr>
      </w:pPr>
    </w:p>
    <w:p w14:paraId="7E42F8C4" w14:textId="1D0D4B80" w:rsidR="00E05BD8" w:rsidRPr="00004308" w:rsidRDefault="00E05BD8" w:rsidP="00F47E93">
      <w:pPr>
        <w:spacing w:after="0" w:line="240" w:lineRule="auto"/>
        <w:ind w:left="75"/>
        <w:rPr>
          <w:rFonts w:ascii="Tahoma" w:eastAsia="Times New Roman" w:hAnsi="Tahoma" w:cs="Tahoma"/>
          <w:lang w:eastAsia="en-GB"/>
        </w:rPr>
      </w:pPr>
    </w:p>
    <w:p w14:paraId="22162579" w14:textId="764FFCA5" w:rsidR="00E05BD8" w:rsidRPr="00004308" w:rsidRDefault="00E05BD8" w:rsidP="00F47E93">
      <w:pPr>
        <w:spacing w:after="0" w:line="240" w:lineRule="auto"/>
        <w:ind w:left="75"/>
        <w:rPr>
          <w:rFonts w:ascii="Tahoma" w:eastAsia="Times New Roman" w:hAnsi="Tahoma" w:cs="Tahoma"/>
          <w:lang w:eastAsia="en-GB"/>
        </w:rPr>
      </w:pPr>
    </w:p>
    <w:p w14:paraId="759C4AF0" w14:textId="06E3D911" w:rsidR="00E05BD8" w:rsidRPr="00004308" w:rsidRDefault="00E05BD8" w:rsidP="00F47E93">
      <w:pPr>
        <w:spacing w:after="0" w:line="240" w:lineRule="auto"/>
        <w:ind w:left="75"/>
        <w:rPr>
          <w:rFonts w:ascii="Tahoma" w:eastAsia="Times New Roman" w:hAnsi="Tahoma" w:cs="Tahoma"/>
          <w:lang w:eastAsia="en-GB"/>
        </w:rPr>
      </w:pPr>
    </w:p>
    <w:p w14:paraId="6E0B079D" w14:textId="404D9795" w:rsidR="00E05BD8" w:rsidRPr="00004308" w:rsidRDefault="00E05BD8" w:rsidP="00F47E93">
      <w:pPr>
        <w:spacing w:after="0" w:line="240" w:lineRule="auto"/>
        <w:ind w:left="75"/>
        <w:rPr>
          <w:rFonts w:ascii="Tahoma" w:eastAsia="Times New Roman" w:hAnsi="Tahoma" w:cs="Tahoma"/>
          <w:lang w:eastAsia="en-GB"/>
        </w:rPr>
      </w:pPr>
    </w:p>
    <w:p w14:paraId="7BBCF9D4" w14:textId="5A10DF7C" w:rsidR="00E05BD8" w:rsidRPr="00004308" w:rsidRDefault="00E05BD8" w:rsidP="00F47E93">
      <w:pPr>
        <w:spacing w:after="0" w:line="240" w:lineRule="auto"/>
        <w:ind w:left="75"/>
        <w:rPr>
          <w:rFonts w:ascii="Tahoma" w:eastAsia="Times New Roman" w:hAnsi="Tahoma" w:cs="Tahoma"/>
          <w:lang w:eastAsia="en-GB"/>
        </w:rPr>
      </w:pPr>
    </w:p>
    <w:p w14:paraId="545A78A1" w14:textId="4FD7FF48" w:rsidR="00E05BD8" w:rsidRPr="00004308" w:rsidRDefault="00E05BD8" w:rsidP="00F47E93">
      <w:pPr>
        <w:spacing w:after="0" w:line="240" w:lineRule="auto"/>
        <w:ind w:left="75"/>
        <w:rPr>
          <w:rFonts w:ascii="Tahoma" w:eastAsia="Times New Roman" w:hAnsi="Tahoma" w:cs="Tahoma"/>
          <w:lang w:eastAsia="en-GB"/>
        </w:rPr>
      </w:pPr>
    </w:p>
    <w:p w14:paraId="2C69553C" w14:textId="1CF4598B" w:rsidR="00E05BD8" w:rsidRPr="00004308" w:rsidRDefault="00E05BD8" w:rsidP="00F47E93">
      <w:pPr>
        <w:spacing w:after="0" w:line="240" w:lineRule="auto"/>
        <w:ind w:left="75"/>
        <w:rPr>
          <w:rFonts w:ascii="Tahoma" w:eastAsia="Times New Roman" w:hAnsi="Tahoma" w:cs="Tahoma"/>
          <w:lang w:eastAsia="en-GB"/>
        </w:rPr>
      </w:pPr>
    </w:p>
    <w:p w14:paraId="651BE43D" w14:textId="7292EFC5" w:rsidR="00E05BD8" w:rsidRPr="00004308" w:rsidRDefault="00E05BD8" w:rsidP="00F47E93">
      <w:pPr>
        <w:spacing w:after="0" w:line="240" w:lineRule="auto"/>
        <w:ind w:left="75"/>
        <w:rPr>
          <w:rFonts w:ascii="Tahoma" w:eastAsia="Times New Roman" w:hAnsi="Tahoma" w:cs="Tahoma"/>
          <w:lang w:eastAsia="en-GB"/>
        </w:rPr>
      </w:pPr>
    </w:p>
    <w:p w14:paraId="0A054105" w14:textId="069C1863" w:rsidR="00004308" w:rsidRPr="00004308" w:rsidRDefault="00004308" w:rsidP="00F47E93">
      <w:pPr>
        <w:spacing w:after="0" w:line="240" w:lineRule="auto"/>
        <w:ind w:left="75"/>
        <w:rPr>
          <w:rFonts w:ascii="Tahoma" w:eastAsia="Times New Roman" w:hAnsi="Tahoma" w:cs="Tahoma"/>
          <w:lang w:eastAsia="en-GB"/>
        </w:rPr>
      </w:pPr>
    </w:p>
    <w:p w14:paraId="2D6050F4" w14:textId="630E62F3" w:rsidR="00004308" w:rsidRPr="00004308" w:rsidRDefault="00004308" w:rsidP="00F47E93">
      <w:pPr>
        <w:spacing w:after="0" w:line="240" w:lineRule="auto"/>
        <w:ind w:left="75"/>
        <w:rPr>
          <w:rFonts w:ascii="Tahoma" w:eastAsia="Times New Roman" w:hAnsi="Tahoma" w:cs="Tahoma"/>
          <w:lang w:eastAsia="en-GB"/>
        </w:rPr>
      </w:pPr>
    </w:p>
    <w:p w14:paraId="39F6FAF7" w14:textId="5306A4C7" w:rsidR="00004308" w:rsidRPr="00004308" w:rsidRDefault="00004308" w:rsidP="00F47E93">
      <w:pPr>
        <w:spacing w:after="0" w:line="240" w:lineRule="auto"/>
        <w:ind w:left="75"/>
        <w:rPr>
          <w:rFonts w:ascii="Tahoma" w:eastAsia="Times New Roman" w:hAnsi="Tahoma" w:cs="Tahoma"/>
          <w:lang w:eastAsia="en-GB"/>
        </w:rPr>
      </w:pPr>
    </w:p>
    <w:p w14:paraId="40EC5856" w14:textId="4605A040" w:rsidR="00004308" w:rsidRPr="00004308" w:rsidRDefault="00004308" w:rsidP="00F47E93">
      <w:pPr>
        <w:spacing w:after="0" w:line="240" w:lineRule="auto"/>
        <w:ind w:left="75"/>
        <w:rPr>
          <w:rFonts w:ascii="Tahoma" w:eastAsia="Times New Roman" w:hAnsi="Tahoma" w:cs="Tahoma"/>
          <w:lang w:eastAsia="en-GB"/>
        </w:rPr>
      </w:pPr>
    </w:p>
    <w:p w14:paraId="60E19C40" w14:textId="4A343DC2" w:rsidR="00004308" w:rsidRPr="00004308" w:rsidRDefault="00004308" w:rsidP="00F47E93">
      <w:pPr>
        <w:spacing w:after="0" w:line="240" w:lineRule="auto"/>
        <w:ind w:left="75"/>
        <w:rPr>
          <w:rFonts w:ascii="Tahoma" w:eastAsia="Times New Roman" w:hAnsi="Tahoma" w:cs="Tahoma"/>
          <w:lang w:eastAsia="en-GB"/>
        </w:rPr>
      </w:pPr>
    </w:p>
    <w:p w14:paraId="513214A4" w14:textId="77777777" w:rsidR="00004308" w:rsidRPr="00004308" w:rsidRDefault="00004308" w:rsidP="00F47E93">
      <w:pPr>
        <w:spacing w:after="0" w:line="240" w:lineRule="auto"/>
        <w:ind w:left="75"/>
        <w:rPr>
          <w:rFonts w:ascii="Tahoma" w:eastAsia="Times New Roman" w:hAnsi="Tahoma" w:cs="Tahoma"/>
          <w:lang w:eastAsia="en-GB"/>
        </w:rPr>
      </w:pPr>
    </w:p>
    <w:p w14:paraId="58933F84" w14:textId="1A1C591D" w:rsidR="00E05BD8" w:rsidRPr="00004308" w:rsidRDefault="00E05BD8" w:rsidP="00F47E93">
      <w:pPr>
        <w:spacing w:after="0" w:line="240" w:lineRule="auto"/>
        <w:ind w:left="75"/>
        <w:rPr>
          <w:rFonts w:ascii="Tahoma" w:eastAsia="Times New Roman" w:hAnsi="Tahoma" w:cs="Tahoma"/>
          <w:lang w:eastAsia="en-GB"/>
        </w:rPr>
      </w:pPr>
    </w:p>
    <w:p w14:paraId="4C936D39" w14:textId="2BE889B6" w:rsidR="00E05BD8" w:rsidRPr="00004308" w:rsidRDefault="00E05BD8" w:rsidP="00F47E93">
      <w:pPr>
        <w:spacing w:after="0" w:line="240" w:lineRule="auto"/>
        <w:ind w:left="75"/>
        <w:rPr>
          <w:rFonts w:ascii="Tahoma" w:eastAsia="Times New Roman" w:hAnsi="Tahoma" w:cs="Tahoma"/>
          <w:lang w:eastAsia="en-GB"/>
        </w:rPr>
      </w:pPr>
    </w:p>
    <w:p w14:paraId="12F7D85F" w14:textId="77777777" w:rsidR="00E05BD8" w:rsidRDefault="00E05BD8" w:rsidP="00F47E93">
      <w:pPr>
        <w:spacing w:after="0" w:line="240" w:lineRule="auto"/>
        <w:ind w:left="75"/>
        <w:rPr>
          <w:rFonts w:ascii="Tahoma" w:eastAsia="Times New Roman" w:hAnsi="Tahoma" w:cs="Tahoma"/>
          <w:lang w:eastAsia="en-GB"/>
        </w:rPr>
      </w:pPr>
    </w:p>
    <w:p w14:paraId="31F31BBB" w14:textId="77777777" w:rsidR="00F376C1" w:rsidRDefault="00F376C1" w:rsidP="00F47E93">
      <w:pPr>
        <w:spacing w:after="0" w:line="240" w:lineRule="auto"/>
        <w:ind w:left="75"/>
        <w:rPr>
          <w:rFonts w:ascii="Tahoma" w:eastAsia="Times New Roman" w:hAnsi="Tahoma" w:cs="Tahoma"/>
          <w:lang w:eastAsia="en-GB"/>
        </w:rPr>
      </w:pPr>
    </w:p>
    <w:p w14:paraId="5FD32BC9" w14:textId="77777777" w:rsidR="00F376C1" w:rsidRDefault="00F376C1" w:rsidP="00F47E93">
      <w:pPr>
        <w:spacing w:after="0" w:line="240" w:lineRule="auto"/>
        <w:ind w:left="75"/>
        <w:rPr>
          <w:rFonts w:ascii="Tahoma" w:eastAsia="Times New Roman" w:hAnsi="Tahoma" w:cs="Tahoma"/>
          <w:lang w:eastAsia="en-GB"/>
        </w:rPr>
      </w:pPr>
    </w:p>
    <w:p w14:paraId="489D9CC6" w14:textId="77777777" w:rsidR="00F376C1" w:rsidRDefault="00F376C1" w:rsidP="00F47E93">
      <w:pPr>
        <w:spacing w:after="0" w:line="240" w:lineRule="auto"/>
        <w:ind w:left="75"/>
        <w:rPr>
          <w:rFonts w:ascii="Tahoma" w:eastAsia="Times New Roman" w:hAnsi="Tahoma" w:cs="Tahoma"/>
          <w:lang w:eastAsia="en-GB"/>
        </w:rPr>
      </w:pPr>
    </w:p>
    <w:p w14:paraId="55415BEA" w14:textId="77777777" w:rsidR="00F376C1" w:rsidRDefault="00F376C1" w:rsidP="00F47E93">
      <w:pPr>
        <w:spacing w:after="0" w:line="240" w:lineRule="auto"/>
        <w:ind w:left="75"/>
        <w:rPr>
          <w:rFonts w:ascii="Tahoma" w:eastAsia="Times New Roman" w:hAnsi="Tahoma" w:cs="Tahoma"/>
          <w:lang w:eastAsia="en-GB"/>
        </w:rPr>
      </w:pPr>
    </w:p>
    <w:p w14:paraId="34EC52D0" w14:textId="77777777" w:rsidR="00F376C1" w:rsidRDefault="00F376C1" w:rsidP="00F47E93">
      <w:pPr>
        <w:spacing w:after="0" w:line="240" w:lineRule="auto"/>
        <w:ind w:left="75"/>
        <w:rPr>
          <w:rFonts w:ascii="Tahoma" w:eastAsia="Times New Roman" w:hAnsi="Tahoma" w:cs="Tahoma"/>
          <w:lang w:eastAsia="en-GB"/>
        </w:rPr>
      </w:pPr>
    </w:p>
    <w:p w14:paraId="21B666CF" w14:textId="77777777" w:rsidR="00F376C1" w:rsidRDefault="00F376C1" w:rsidP="00F47E93">
      <w:pPr>
        <w:spacing w:after="0" w:line="240" w:lineRule="auto"/>
        <w:ind w:left="75"/>
        <w:rPr>
          <w:rFonts w:ascii="Tahoma" w:eastAsia="Times New Roman" w:hAnsi="Tahoma" w:cs="Tahoma"/>
          <w:lang w:eastAsia="en-GB"/>
        </w:rPr>
      </w:pPr>
    </w:p>
    <w:p w14:paraId="620CCC1F" w14:textId="77777777" w:rsidR="00F376C1" w:rsidRDefault="00F376C1" w:rsidP="00F47E93">
      <w:pPr>
        <w:spacing w:after="0" w:line="240" w:lineRule="auto"/>
        <w:ind w:left="75"/>
        <w:rPr>
          <w:rFonts w:ascii="Tahoma" w:eastAsia="Times New Roman" w:hAnsi="Tahoma" w:cs="Tahoma"/>
          <w:lang w:eastAsia="en-GB"/>
        </w:rPr>
      </w:pPr>
    </w:p>
    <w:p w14:paraId="6437AA38" w14:textId="77777777" w:rsidR="00F376C1" w:rsidRPr="00004308" w:rsidRDefault="00F376C1" w:rsidP="00F47E93">
      <w:pPr>
        <w:spacing w:after="0" w:line="240" w:lineRule="auto"/>
        <w:ind w:left="75"/>
        <w:rPr>
          <w:rFonts w:ascii="Tahoma" w:eastAsia="Times New Roman" w:hAnsi="Tahoma" w:cs="Tahoma"/>
          <w:lang w:eastAsia="en-GB"/>
        </w:rPr>
      </w:pPr>
    </w:p>
    <w:p w14:paraId="2D3740B4" w14:textId="77777777" w:rsidR="00CF5CD8" w:rsidRPr="00004308" w:rsidRDefault="00CF5CD8" w:rsidP="00CF5CD8">
      <w:pPr>
        <w:pStyle w:val="Heading1"/>
        <w:numPr>
          <w:ilvl w:val="0"/>
          <w:numId w:val="0"/>
        </w:numPr>
        <w:jc w:val="both"/>
        <w:rPr>
          <w:sz w:val="22"/>
          <w:szCs w:val="22"/>
        </w:rPr>
      </w:pPr>
      <w:bookmarkStart w:id="39" w:name="_Toc118296998"/>
      <w:bookmarkStart w:id="40" w:name="_Toc167783533"/>
      <w:r w:rsidRPr="00004308">
        <w:rPr>
          <w:sz w:val="22"/>
          <w:szCs w:val="22"/>
        </w:rPr>
        <w:lastRenderedPageBreak/>
        <w:t>ANNEXES</w:t>
      </w:r>
      <w:bookmarkEnd w:id="40"/>
    </w:p>
    <w:bookmarkEnd w:id="39"/>
    <w:p w14:paraId="70457304" w14:textId="77777777" w:rsidR="00CF5CD8" w:rsidRPr="00004308" w:rsidRDefault="00CF5CD8" w:rsidP="0064380A">
      <w:pPr>
        <w:jc w:val="both"/>
        <w:rPr>
          <w:rFonts w:ascii="Tahoma" w:hAnsi="Tahoma" w:cs="Tahoma"/>
        </w:rPr>
      </w:pPr>
    </w:p>
    <w:p w14:paraId="06F85502" w14:textId="29533071" w:rsidR="00A7219D" w:rsidRPr="00004308" w:rsidRDefault="0022377F" w:rsidP="00457FB4">
      <w:pPr>
        <w:jc w:val="both"/>
        <w:rPr>
          <w:rFonts w:ascii="Tahoma" w:hAnsi="Tahoma" w:cs="Tahoma"/>
          <w:b/>
          <w:bCs/>
        </w:rPr>
      </w:pPr>
      <w:r w:rsidRPr="00004308">
        <w:rPr>
          <w:rFonts w:ascii="Tahoma" w:hAnsi="Tahoma" w:cs="Tahoma"/>
          <w:b/>
          <w:bCs/>
          <w:w w:val="95"/>
        </w:rPr>
        <w:t xml:space="preserve">ANNEX </w:t>
      </w:r>
      <w:r w:rsidR="00203BA3" w:rsidRPr="00004308">
        <w:rPr>
          <w:rFonts w:ascii="Tahoma" w:hAnsi="Tahoma" w:cs="Tahoma"/>
          <w:b/>
          <w:bCs/>
          <w:w w:val="95"/>
        </w:rPr>
        <w:t>A</w:t>
      </w:r>
      <w:r w:rsidRPr="00004308">
        <w:rPr>
          <w:rFonts w:ascii="Tahoma" w:hAnsi="Tahoma" w:cs="Tahoma"/>
          <w:b/>
          <w:bCs/>
          <w:w w:val="95"/>
        </w:rPr>
        <w:t>: CHECKLIST FOR ASSESSING CO</w:t>
      </w:r>
      <w:r w:rsidR="00414D17" w:rsidRPr="00004308">
        <w:rPr>
          <w:rFonts w:ascii="Tahoma" w:hAnsi="Tahoma" w:cs="Tahoma"/>
          <w:b/>
          <w:bCs/>
          <w:w w:val="95"/>
        </w:rPr>
        <w:t>LLABORATION</w:t>
      </w:r>
    </w:p>
    <w:tbl>
      <w:tblPr>
        <w:tblStyle w:val="TableGrid"/>
        <w:tblW w:w="4188" w:type="pct"/>
        <w:tblLook w:val="04A0" w:firstRow="1" w:lastRow="0" w:firstColumn="1" w:lastColumn="0" w:noHBand="0" w:noVBand="1"/>
      </w:tblPr>
      <w:tblGrid>
        <w:gridCol w:w="4629"/>
        <w:gridCol w:w="1006"/>
        <w:gridCol w:w="1007"/>
        <w:gridCol w:w="1190"/>
      </w:tblGrid>
      <w:tr w:rsidR="00A7219D" w:rsidRPr="00004308" w14:paraId="0C73B1E5" w14:textId="77777777" w:rsidTr="00A7219D">
        <w:trPr>
          <w:trHeight w:val="188"/>
        </w:trPr>
        <w:tc>
          <w:tcPr>
            <w:tcW w:w="2985" w:type="pct"/>
            <w:shd w:val="clear" w:color="auto" w:fill="BDD6EE" w:themeFill="accent5" w:themeFillTint="66"/>
          </w:tcPr>
          <w:p w14:paraId="4CB2E30D" w14:textId="77777777" w:rsidR="00A7219D" w:rsidRPr="00004308" w:rsidRDefault="00A7219D" w:rsidP="00A7219D">
            <w:pPr>
              <w:spacing w:after="160" w:line="259" w:lineRule="auto"/>
              <w:jc w:val="both"/>
              <w:rPr>
                <w:rFonts w:ascii="Tahoma" w:hAnsi="Tahoma" w:cs="Tahoma"/>
                <w:b/>
                <w:bCs/>
              </w:rPr>
            </w:pPr>
            <w:r w:rsidRPr="00004308">
              <w:rPr>
                <w:rFonts w:ascii="Tahoma" w:hAnsi="Tahoma" w:cs="Tahoma"/>
                <w:b/>
                <w:bCs/>
              </w:rPr>
              <w:t>Description</w:t>
            </w:r>
          </w:p>
        </w:tc>
        <w:tc>
          <w:tcPr>
            <w:tcW w:w="672" w:type="pct"/>
            <w:shd w:val="clear" w:color="auto" w:fill="BDD6EE" w:themeFill="accent5" w:themeFillTint="66"/>
          </w:tcPr>
          <w:p w14:paraId="05BD4B22" w14:textId="77777777" w:rsidR="00A7219D" w:rsidRPr="00004308" w:rsidRDefault="00A7219D" w:rsidP="00A7219D">
            <w:pPr>
              <w:spacing w:after="160" w:line="259" w:lineRule="auto"/>
              <w:jc w:val="both"/>
              <w:rPr>
                <w:rFonts w:ascii="Tahoma" w:hAnsi="Tahoma" w:cs="Tahoma"/>
                <w:b/>
                <w:bCs/>
              </w:rPr>
            </w:pPr>
            <w:r w:rsidRPr="00004308">
              <w:rPr>
                <w:rFonts w:ascii="Tahoma" w:hAnsi="Tahoma" w:cs="Tahoma"/>
                <w:b/>
                <w:bCs/>
              </w:rPr>
              <w:t>Yes</w:t>
            </w:r>
          </w:p>
        </w:tc>
        <w:tc>
          <w:tcPr>
            <w:tcW w:w="672" w:type="pct"/>
            <w:shd w:val="clear" w:color="auto" w:fill="BDD6EE" w:themeFill="accent5" w:themeFillTint="66"/>
          </w:tcPr>
          <w:p w14:paraId="49F80FEC" w14:textId="77777777" w:rsidR="00A7219D" w:rsidRPr="00004308" w:rsidRDefault="00A7219D" w:rsidP="00A7219D">
            <w:pPr>
              <w:spacing w:after="160" w:line="259" w:lineRule="auto"/>
              <w:jc w:val="both"/>
              <w:rPr>
                <w:rFonts w:ascii="Tahoma" w:hAnsi="Tahoma" w:cs="Tahoma"/>
                <w:b/>
                <w:bCs/>
              </w:rPr>
            </w:pPr>
            <w:r w:rsidRPr="00004308">
              <w:rPr>
                <w:rFonts w:ascii="Tahoma" w:hAnsi="Tahoma" w:cs="Tahoma"/>
                <w:b/>
                <w:bCs/>
              </w:rPr>
              <w:t>No</w:t>
            </w:r>
          </w:p>
        </w:tc>
        <w:tc>
          <w:tcPr>
            <w:tcW w:w="671" w:type="pct"/>
            <w:shd w:val="clear" w:color="auto" w:fill="BDD6EE" w:themeFill="accent5" w:themeFillTint="66"/>
          </w:tcPr>
          <w:p w14:paraId="4C87AFE5" w14:textId="77777777" w:rsidR="00A7219D" w:rsidRPr="00004308" w:rsidRDefault="00A7219D" w:rsidP="00A7219D">
            <w:pPr>
              <w:spacing w:after="160" w:line="259" w:lineRule="auto"/>
              <w:jc w:val="both"/>
              <w:rPr>
                <w:rFonts w:ascii="Tahoma" w:hAnsi="Tahoma" w:cs="Tahoma"/>
                <w:b/>
                <w:bCs/>
              </w:rPr>
            </w:pPr>
            <w:r w:rsidRPr="00004308">
              <w:rPr>
                <w:rFonts w:ascii="Tahoma" w:hAnsi="Tahoma" w:cs="Tahoma"/>
                <w:b/>
                <w:bCs/>
              </w:rPr>
              <w:t>Remarks</w:t>
            </w:r>
          </w:p>
        </w:tc>
      </w:tr>
      <w:tr w:rsidR="00A7219D" w:rsidRPr="00004308" w14:paraId="3769A6DE" w14:textId="77777777" w:rsidTr="007537BF">
        <w:trPr>
          <w:trHeight w:val="188"/>
        </w:trPr>
        <w:tc>
          <w:tcPr>
            <w:tcW w:w="5000" w:type="pct"/>
            <w:gridSpan w:val="4"/>
            <w:shd w:val="clear" w:color="auto" w:fill="BDD6EE" w:themeFill="accent5" w:themeFillTint="66"/>
          </w:tcPr>
          <w:p w14:paraId="4D7C5F87" w14:textId="6363BA09" w:rsidR="00A7219D" w:rsidRPr="00004308" w:rsidRDefault="005B0B3E" w:rsidP="00A7219D">
            <w:pPr>
              <w:spacing w:after="160" w:line="259" w:lineRule="auto"/>
              <w:jc w:val="both"/>
              <w:rPr>
                <w:rFonts w:ascii="Tahoma" w:hAnsi="Tahoma" w:cs="Tahoma"/>
                <w:b/>
                <w:bCs/>
              </w:rPr>
            </w:pPr>
            <w:r w:rsidRPr="00004308">
              <w:rPr>
                <w:rFonts w:ascii="Tahoma" w:hAnsi="Tahoma" w:cs="Tahoma"/>
                <w:b/>
                <w:bCs/>
              </w:rPr>
              <w:t>Collaboration</w:t>
            </w:r>
            <w:r w:rsidR="00A7219D" w:rsidRPr="00004308">
              <w:rPr>
                <w:rFonts w:ascii="Tahoma" w:hAnsi="Tahoma" w:cs="Tahoma"/>
                <w:b/>
                <w:bCs/>
              </w:rPr>
              <w:t xml:space="preserve"> promoted through management and the audit committee</w:t>
            </w:r>
          </w:p>
        </w:tc>
      </w:tr>
      <w:tr w:rsidR="00A7219D" w:rsidRPr="00004308" w14:paraId="516E3869" w14:textId="77777777" w:rsidTr="007537BF">
        <w:tc>
          <w:tcPr>
            <w:tcW w:w="2985" w:type="pct"/>
          </w:tcPr>
          <w:p w14:paraId="6B3370E8" w14:textId="2215DE8E" w:rsidR="00A7219D" w:rsidRPr="00004308" w:rsidRDefault="00A7219D" w:rsidP="00A7219D">
            <w:pPr>
              <w:spacing w:after="160" w:line="259" w:lineRule="auto"/>
              <w:jc w:val="both"/>
              <w:rPr>
                <w:rFonts w:ascii="Tahoma" w:hAnsi="Tahoma" w:cs="Tahoma"/>
              </w:rPr>
            </w:pPr>
            <w:r w:rsidRPr="00004308">
              <w:rPr>
                <w:rFonts w:ascii="Tahoma" w:hAnsi="Tahoma" w:cs="Tahoma"/>
              </w:rPr>
              <w:t xml:space="preserve">Does the management and the audit </w:t>
            </w:r>
            <w:r w:rsidR="00342233" w:rsidRPr="00004308">
              <w:rPr>
                <w:rFonts w:ascii="Tahoma" w:hAnsi="Tahoma" w:cs="Tahoma"/>
              </w:rPr>
              <w:t>committee actively</w:t>
            </w:r>
            <w:r w:rsidRPr="00004308">
              <w:rPr>
                <w:rFonts w:ascii="Tahoma" w:hAnsi="Tahoma" w:cs="Tahoma"/>
              </w:rPr>
              <w:t xml:space="preserve"> promote effective </w:t>
            </w:r>
            <w:r w:rsidR="005B0B3E" w:rsidRPr="00004308">
              <w:rPr>
                <w:rFonts w:ascii="Tahoma" w:hAnsi="Tahoma" w:cs="Tahoma"/>
              </w:rPr>
              <w:t>Collaboration</w:t>
            </w:r>
            <w:r w:rsidRPr="00004308">
              <w:rPr>
                <w:rFonts w:ascii="Tahoma" w:hAnsi="Tahoma" w:cs="Tahoma"/>
              </w:rPr>
              <w:t xml:space="preserve"> between the internal and external audit?</w:t>
            </w:r>
          </w:p>
        </w:tc>
        <w:tc>
          <w:tcPr>
            <w:tcW w:w="672" w:type="pct"/>
          </w:tcPr>
          <w:p w14:paraId="2F7F6174" w14:textId="77777777" w:rsidR="00A7219D" w:rsidRPr="00004308" w:rsidRDefault="00A7219D" w:rsidP="00A7219D">
            <w:pPr>
              <w:spacing w:after="160" w:line="259" w:lineRule="auto"/>
              <w:jc w:val="both"/>
              <w:rPr>
                <w:rFonts w:ascii="Tahoma" w:hAnsi="Tahoma" w:cs="Tahoma"/>
              </w:rPr>
            </w:pPr>
          </w:p>
        </w:tc>
        <w:tc>
          <w:tcPr>
            <w:tcW w:w="672" w:type="pct"/>
          </w:tcPr>
          <w:p w14:paraId="44CA6BA4" w14:textId="77777777" w:rsidR="00A7219D" w:rsidRPr="00004308" w:rsidRDefault="00A7219D" w:rsidP="00A7219D">
            <w:pPr>
              <w:spacing w:after="160" w:line="259" w:lineRule="auto"/>
              <w:jc w:val="both"/>
              <w:rPr>
                <w:rFonts w:ascii="Tahoma" w:hAnsi="Tahoma" w:cs="Tahoma"/>
              </w:rPr>
            </w:pPr>
          </w:p>
        </w:tc>
        <w:tc>
          <w:tcPr>
            <w:tcW w:w="671" w:type="pct"/>
          </w:tcPr>
          <w:p w14:paraId="24905DE1" w14:textId="77777777" w:rsidR="00A7219D" w:rsidRPr="00004308" w:rsidRDefault="00A7219D" w:rsidP="00A7219D">
            <w:pPr>
              <w:spacing w:after="160" w:line="259" w:lineRule="auto"/>
              <w:jc w:val="both"/>
              <w:rPr>
                <w:rFonts w:ascii="Tahoma" w:hAnsi="Tahoma" w:cs="Tahoma"/>
              </w:rPr>
            </w:pPr>
          </w:p>
        </w:tc>
      </w:tr>
      <w:tr w:rsidR="00A7219D" w:rsidRPr="00004308" w14:paraId="797B52AE" w14:textId="77777777" w:rsidTr="007537BF">
        <w:tc>
          <w:tcPr>
            <w:tcW w:w="2985" w:type="pct"/>
          </w:tcPr>
          <w:p w14:paraId="0C76EC6A" w14:textId="60E882C5" w:rsidR="00A7219D" w:rsidRPr="00004308" w:rsidRDefault="00A7219D" w:rsidP="00A7219D">
            <w:pPr>
              <w:spacing w:after="160" w:line="259" w:lineRule="auto"/>
              <w:jc w:val="both"/>
              <w:rPr>
                <w:rFonts w:ascii="Tahoma" w:hAnsi="Tahoma" w:cs="Tahoma"/>
              </w:rPr>
            </w:pPr>
            <w:r w:rsidRPr="00004308">
              <w:rPr>
                <w:rFonts w:ascii="Tahoma" w:hAnsi="Tahoma" w:cs="Tahoma"/>
              </w:rPr>
              <w:t>Does the HIA attend audit committee meetings?</w:t>
            </w:r>
          </w:p>
        </w:tc>
        <w:tc>
          <w:tcPr>
            <w:tcW w:w="672" w:type="pct"/>
          </w:tcPr>
          <w:p w14:paraId="495850EF" w14:textId="77777777" w:rsidR="00A7219D" w:rsidRPr="00004308" w:rsidRDefault="00A7219D" w:rsidP="00A7219D">
            <w:pPr>
              <w:spacing w:after="160" w:line="259" w:lineRule="auto"/>
              <w:jc w:val="both"/>
              <w:rPr>
                <w:rFonts w:ascii="Tahoma" w:hAnsi="Tahoma" w:cs="Tahoma"/>
              </w:rPr>
            </w:pPr>
          </w:p>
        </w:tc>
        <w:tc>
          <w:tcPr>
            <w:tcW w:w="672" w:type="pct"/>
          </w:tcPr>
          <w:p w14:paraId="5C25C407" w14:textId="77777777" w:rsidR="00A7219D" w:rsidRPr="00004308" w:rsidRDefault="00A7219D" w:rsidP="00A7219D">
            <w:pPr>
              <w:spacing w:after="160" w:line="259" w:lineRule="auto"/>
              <w:jc w:val="both"/>
              <w:rPr>
                <w:rFonts w:ascii="Tahoma" w:hAnsi="Tahoma" w:cs="Tahoma"/>
              </w:rPr>
            </w:pPr>
          </w:p>
        </w:tc>
        <w:tc>
          <w:tcPr>
            <w:tcW w:w="671" w:type="pct"/>
          </w:tcPr>
          <w:p w14:paraId="2FDE2D44" w14:textId="77777777" w:rsidR="00A7219D" w:rsidRPr="00004308" w:rsidRDefault="00A7219D" w:rsidP="00A7219D">
            <w:pPr>
              <w:spacing w:after="160" w:line="259" w:lineRule="auto"/>
              <w:jc w:val="both"/>
              <w:rPr>
                <w:rFonts w:ascii="Tahoma" w:hAnsi="Tahoma" w:cs="Tahoma"/>
              </w:rPr>
            </w:pPr>
          </w:p>
        </w:tc>
      </w:tr>
      <w:tr w:rsidR="00A7219D" w:rsidRPr="00004308" w14:paraId="4696B2F1" w14:textId="77777777" w:rsidTr="007537BF">
        <w:tc>
          <w:tcPr>
            <w:tcW w:w="2985" w:type="pct"/>
          </w:tcPr>
          <w:p w14:paraId="0B1FDA45" w14:textId="64E20DFE" w:rsidR="00A7219D" w:rsidRPr="00004308" w:rsidRDefault="00A7219D" w:rsidP="00A7219D">
            <w:pPr>
              <w:spacing w:after="160" w:line="259" w:lineRule="auto"/>
              <w:jc w:val="both"/>
              <w:rPr>
                <w:rFonts w:ascii="Tahoma" w:hAnsi="Tahoma" w:cs="Tahoma"/>
              </w:rPr>
            </w:pPr>
            <w:r w:rsidRPr="00004308">
              <w:rPr>
                <w:rFonts w:ascii="Tahoma" w:hAnsi="Tahoma" w:cs="Tahoma"/>
              </w:rPr>
              <w:t>Do</w:t>
            </w:r>
            <w:r w:rsidR="00342233" w:rsidRPr="00004308">
              <w:rPr>
                <w:rFonts w:ascii="Tahoma" w:hAnsi="Tahoma" w:cs="Tahoma"/>
              </w:rPr>
              <w:t>es the</w:t>
            </w:r>
            <w:r w:rsidRPr="00004308">
              <w:rPr>
                <w:rFonts w:ascii="Tahoma" w:hAnsi="Tahoma" w:cs="Tahoma"/>
              </w:rPr>
              <w:t xml:space="preserve"> </w:t>
            </w:r>
            <w:r w:rsidR="00B72688" w:rsidRPr="00004308">
              <w:rPr>
                <w:rFonts w:ascii="Tahoma" w:hAnsi="Tahoma" w:cs="Tahoma"/>
              </w:rPr>
              <w:t>OAG</w:t>
            </w:r>
            <w:r w:rsidRPr="00004308">
              <w:rPr>
                <w:rFonts w:ascii="Tahoma" w:hAnsi="Tahoma" w:cs="Tahoma"/>
              </w:rPr>
              <w:t xml:space="preserve"> attend audit committee meetings?</w:t>
            </w:r>
          </w:p>
        </w:tc>
        <w:tc>
          <w:tcPr>
            <w:tcW w:w="672" w:type="pct"/>
          </w:tcPr>
          <w:p w14:paraId="600542AF" w14:textId="77777777" w:rsidR="00A7219D" w:rsidRPr="00004308" w:rsidRDefault="00A7219D" w:rsidP="00A7219D">
            <w:pPr>
              <w:spacing w:after="160" w:line="259" w:lineRule="auto"/>
              <w:jc w:val="both"/>
              <w:rPr>
                <w:rFonts w:ascii="Tahoma" w:hAnsi="Tahoma" w:cs="Tahoma"/>
              </w:rPr>
            </w:pPr>
          </w:p>
        </w:tc>
        <w:tc>
          <w:tcPr>
            <w:tcW w:w="672" w:type="pct"/>
          </w:tcPr>
          <w:p w14:paraId="44DC2790" w14:textId="77777777" w:rsidR="00A7219D" w:rsidRPr="00004308" w:rsidRDefault="00A7219D" w:rsidP="00A7219D">
            <w:pPr>
              <w:spacing w:after="160" w:line="259" w:lineRule="auto"/>
              <w:jc w:val="both"/>
              <w:rPr>
                <w:rFonts w:ascii="Tahoma" w:hAnsi="Tahoma" w:cs="Tahoma"/>
              </w:rPr>
            </w:pPr>
          </w:p>
        </w:tc>
        <w:tc>
          <w:tcPr>
            <w:tcW w:w="671" w:type="pct"/>
          </w:tcPr>
          <w:p w14:paraId="4CE6A00B" w14:textId="77777777" w:rsidR="00A7219D" w:rsidRPr="00004308" w:rsidRDefault="00A7219D" w:rsidP="00A7219D">
            <w:pPr>
              <w:spacing w:after="160" w:line="259" w:lineRule="auto"/>
              <w:jc w:val="both"/>
              <w:rPr>
                <w:rFonts w:ascii="Tahoma" w:hAnsi="Tahoma" w:cs="Tahoma"/>
              </w:rPr>
            </w:pPr>
          </w:p>
        </w:tc>
      </w:tr>
      <w:tr w:rsidR="00A7219D" w:rsidRPr="00004308" w14:paraId="6B7FBB69" w14:textId="77777777" w:rsidTr="007537BF">
        <w:tc>
          <w:tcPr>
            <w:tcW w:w="2985" w:type="pct"/>
          </w:tcPr>
          <w:p w14:paraId="1E5BA570" w14:textId="00E4A9B5" w:rsidR="00A7219D" w:rsidRPr="00004308" w:rsidRDefault="00A7219D" w:rsidP="00A7219D">
            <w:pPr>
              <w:spacing w:after="160" w:line="259" w:lineRule="auto"/>
              <w:jc w:val="both"/>
              <w:rPr>
                <w:rFonts w:ascii="Tahoma" w:hAnsi="Tahoma" w:cs="Tahoma"/>
              </w:rPr>
            </w:pPr>
            <w:r w:rsidRPr="00004308">
              <w:rPr>
                <w:rFonts w:ascii="Tahoma" w:hAnsi="Tahoma" w:cs="Tahoma"/>
              </w:rPr>
              <w:t xml:space="preserve">Does the audit committee consider and advise on areas for </w:t>
            </w:r>
            <w:r w:rsidR="005B0B3E" w:rsidRPr="00004308">
              <w:rPr>
                <w:rFonts w:ascii="Tahoma" w:hAnsi="Tahoma" w:cs="Tahoma"/>
              </w:rPr>
              <w:t>Collaboration</w:t>
            </w:r>
            <w:r w:rsidRPr="00004308">
              <w:rPr>
                <w:rFonts w:ascii="Tahoma" w:hAnsi="Tahoma" w:cs="Tahoma"/>
              </w:rPr>
              <w:t>?</w:t>
            </w:r>
          </w:p>
        </w:tc>
        <w:tc>
          <w:tcPr>
            <w:tcW w:w="672" w:type="pct"/>
          </w:tcPr>
          <w:p w14:paraId="3CE68404" w14:textId="77777777" w:rsidR="00A7219D" w:rsidRPr="00004308" w:rsidRDefault="00A7219D" w:rsidP="00A7219D">
            <w:pPr>
              <w:spacing w:after="160" w:line="259" w:lineRule="auto"/>
              <w:jc w:val="both"/>
              <w:rPr>
                <w:rFonts w:ascii="Tahoma" w:hAnsi="Tahoma" w:cs="Tahoma"/>
              </w:rPr>
            </w:pPr>
          </w:p>
        </w:tc>
        <w:tc>
          <w:tcPr>
            <w:tcW w:w="672" w:type="pct"/>
          </w:tcPr>
          <w:p w14:paraId="72636E7C" w14:textId="77777777" w:rsidR="00A7219D" w:rsidRPr="00004308" w:rsidRDefault="00A7219D" w:rsidP="00A7219D">
            <w:pPr>
              <w:spacing w:after="160" w:line="259" w:lineRule="auto"/>
              <w:jc w:val="both"/>
              <w:rPr>
                <w:rFonts w:ascii="Tahoma" w:hAnsi="Tahoma" w:cs="Tahoma"/>
              </w:rPr>
            </w:pPr>
          </w:p>
        </w:tc>
        <w:tc>
          <w:tcPr>
            <w:tcW w:w="671" w:type="pct"/>
          </w:tcPr>
          <w:p w14:paraId="6B926D80" w14:textId="77777777" w:rsidR="00A7219D" w:rsidRPr="00004308" w:rsidRDefault="00A7219D" w:rsidP="00A7219D">
            <w:pPr>
              <w:spacing w:after="160" w:line="259" w:lineRule="auto"/>
              <w:jc w:val="both"/>
              <w:rPr>
                <w:rFonts w:ascii="Tahoma" w:hAnsi="Tahoma" w:cs="Tahoma"/>
              </w:rPr>
            </w:pPr>
          </w:p>
        </w:tc>
      </w:tr>
      <w:tr w:rsidR="00A7219D" w:rsidRPr="00004308" w14:paraId="5218114D" w14:textId="77777777" w:rsidTr="007537BF">
        <w:trPr>
          <w:trHeight w:val="278"/>
        </w:trPr>
        <w:tc>
          <w:tcPr>
            <w:tcW w:w="2985" w:type="pct"/>
            <w:shd w:val="clear" w:color="auto" w:fill="002060"/>
          </w:tcPr>
          <w:p w14:paraId="1E45AB59" w14:textId="77777777" w:rsidR="00A7219D" w:rsidRPr="00004308" w:rsidRDefault="00A7219D" w:rsidP="00A7219D">
            <w:pPr>
              <w:spacing w:after="160" w:line="259" w:lineRule="auto"/>
              <w:jc w:val="both"/>
              <w:rPr>
                <w:rFonts w:ascii="Tahoma" w:hAnsi="Tahoma" w:cs="Tahoma"/>
                <w:b/>
                <w:bCs/>
              </w:rPr>
            </w:pPr>
            <w:r w:rsidRPr="00004308">
              <w:rPr>
                <w:rFonts w:ascii="Tahoma" w:hAnsi="Tahoma" w:cs="Tahoma"/>
                <w:b/>
                <w:bCs/>
              </w:rPr>
              <w:t>Professional Confidence</w:t>
            </w:r>
          </w:p>
        </w:tc>
        <w:tc>
          <w:tcPr>
            <w:tcW w:w="672" w:type="pct"/>
            <w:shd w:val="clear" w:color="auto" w:fill="002060"/>
          </w:tcPr>
          <w:p w14:paraId="71CB4713" w14:textId="77777777" w:rsidR="00A7219D" w:rsidRPr="00004308" w:rsidRDefault="00A7219D" w:rsidP="00A7219D">
            <w:pPr>
              <w:spacing w:after="160" w:line="259" w:lineRule="auto"/>
              <w:jc w:val="both"/>
              <w:rPr>
                <w:rFonts w:ascii="Tahoma" w:hAnsi="Tahoma" w:cs="Tahoma"/>
                <w:b/>
                <w:bCs/>
              </w:rPr>
            </w:pPr>
          </w:p>
        </w:tc>
        <w:tc>
          <w:tcPr>
            <w:tcW w:w="672" w:type="pct"/>
            <w:shd w:val="clear" w:color="auto" w:fill="002060"/>
          </w:tcPr>
          <w:p w14:paraId="1E72AAA0" w14:textId="77777777" w:rsidR="00A7219D" w:rsidRPr="00004308" w:rsidRDefault="00A7219D" w:rsidP="00A7219D">
            <w:pPr>
              <w:spacing w:after="160" w:line="259" w:lineRule="auto"/>
              <w:jc w:val="both"/>
              <w:rPr>
                <w:rFonts w:ascii="Tahoma" w:hAnsi="Tahoma" w:cs="Tahoma"/>
                <w:b/>
                <w:bCs/>
              </w:rPr>
            </w:pPr>
          </w:p>
        </w:tc>
        <w:tc>
          <w:tcPr>
            <w:tcW w:w="671" w:type="pct"/>
            <w:shd w:val="clear" w:color="auto" w:fill="002060"/>
          </w:tcPr>
          <w:p w14:paraId="30088661" w14:textId="77777777" w:rsidR="00A7219D" w:rsidRPr="00004308" w:rsidRDefault="00A7219D" w:rsidP="00A7219D">
            <w:pPr>
              <w:spacing w:after="160" w:line="259" w:lineRule="auto"/>
              <w:jc w:val="both"/>
              <w:rPr>
                <w:rFonts w:ascii="Tahoma" w:hAnsi="Tahoma" w:cs="Tahoma"/>
                <w:b/>
                <w:bCs/>
              </w:rPr>
            </w:pPr>
          </w:p>
        </w:tc>
      </w:tr>
      <w:tr w:rsidR="00A7219D" w:rsidRPr="00004308" w14:paraId="15240448" w14:textId="77777777" w:rsidTr="007537BF">
        <w:tc>
          <w:tcPr>
            <w:tcW w:w="2985" w:type="pct"/>
          </w:tcPr>
          <w:p w14:paraId="005C9D8E" w14:textId="129B9000" w:rsidR="00A7219D" w:rsidRPr="00004308" w:rsidRDefault="00A7219D" w:rsidP="00A7219D">
            <w:pPr>
              <w:spacing w:after="160" w:line="259" w:lineRule="auto"/>
              <w:jc w:val="both"/>
              <w:rPr>
                <w:rFonts w:ascii="Tahoma" w:hAnsi="Tahoma" w:cs="Tahoma"/>
              </w:rPr>
            </w:pPr>
            <w:r w:rsidRPr="00004308">
              <w:rPr>
                <w:rFonts w:ascii="Tahoma" w:hAnsi="Tahoma" w:cs="Tahoma"/>
              </w:rPr>
              <w:t>Has an External Assessment (EA) review of internal audit been carried out by an independent third party?</w:t>
            </w:r>
          </w:p>
        </w:tc>
        <w:tc>
          <w:tcPr>
            <w:tcW w:w="672" w:type="pct"/>
          </w:tcPr>
          <w:p w14:paraId="7C14F73F" w14:textId="77777777" w:rsidR="00A7219D" w:rsidRPr="00004308" w:rsidRDefault="00A7219D" w:rsidP="00A7219D">
            <w:pPr>
              <w:spacing w:after="160" w:line="259" w:lineRule="auto"/>
              <w:jc w:val="both"/>
              <w:rPr>
                <w:rFonts w:ascii="Tahoma" w:hAnsi="Tahoma" w:cs="Tahoma"/>
              </w:rPr>
            </w:pPr>
          </w:p>
        </w:tc>
        <w:tc>
          <w:tcPr>
            <w:tcW w:w="672" w:type="pct"/>
          </w:tcPr>
          <w:p w14:paraId="4B5E219A" w14:textId="77777777" w:rsidR="00A7219D" w:rsidRPr="00004308" w:rsidRDefault="00A7219D" w:rsidP="00A7219D">
            <w:pPr>
              <w:spacing w:after="160" w:line="259" w:lineRule="auto"/>
              <w:jc w:val="both"/>
              <w:rPr>
                <w:rFonts w:ascii="Tahoma" w:hAnsi="Tahoma" w:cs="Tahoma"/>
              </w:rPr>
            </w:pPr>
          </w:p>
        </w:tc>
        <w:tc>
          <w:tcPr>
            <w:tcW w:w="671" w:type="pct"/>
          </w:tcPr>
          <w:p w14:paraId="753BE097" w14:textId="77777777" w:rsidR="00A7219D" w:rsidRPr="00004308" w:rsidRDefault="00A7219D" w:rsidP="00A7219D">
            <w:pPr>
              <w:spacing w:after="160" w:line="259" w:lineRule="auto"/>
              <w:jc w:val="both"/>
              <w:rPr>
                <w:rFonts w:ascii="Tahoma" w:hAnsi="Tahoma" w:cs="Tahoma"/>
              </w:rPr>
            </w:pPr>
          </w:p>
        </w:tc>
      </w:tr>
      <w:tr w:rsidR="00A7219D" w:rsidRPr="00004308" w14:paraId="1E18DF9C" w14:textId="77777777" w:rsidTr="007537BF">
        <w:tc>
          <w:tcPr>
            <w:tcW w:w="2985" w:type="pct"/>
          </w:tcPr>
          <w:p w14:paraId="21C508B6" w14:textId="1688FB1D" w:rsidR="00A7219D" w:rsidRPr="00004308" w:rsidRDefault="00A7219D" w:rsidP="00A7219D">
            <w:pPr>
              <w:spacing w:after="160" w:line="259" w:lineRule="auto"/>
              <w:jc w:val="both"/>
              <w:rPr>
                <w:rFonts w:ascii="Tahoma" w:hAnsi="Tahoma" w:cs="Tahoma"/>
              </w:rPr>
            </w:pPr>
            <w:r w:rsidRPr="00004308">
              <w:rPr>
                <w:rFonts w:ascii="Tahoma" w:hAnsi="Tahoma" w:cs="Tahoma"/>
              </w:rPr>
              <w:t xml:space="preserve">Has </w:t>
            </w:r>
            <w:r w:rsidR="00B72688" w:rsidRPr="00004308">
              <w:rPr>
                <w:rFonts w:ascii="Tahoma" w:hAnsi="Tahoma" w:cs="Tahoma"/>
              </w:rPr>
              <w:t>OAG</w:t>
            </w:r>
            <w:r w:rsidRPr="00004308">
              <w:rPr>
                <w:rFonts w:ascii="Tahoma" w:hAnsi="Tahoma" w:cs="Tahoma"/>
              </w:rPr>
              <w:t xml:space="preserve"> given relevant feedback on the results of the review and how it </w:t>
            </w:r>
            <w:r w:rsidR="00342233" w:rsidRPr="00004308">
              <w:rPr>
                <w:rFonts w:ascii="Tahoma" w:hAnsi="Tahoma" w:cs="Tahoma"/>
              </w:rPr>
              <w:t>affects areas</w:t>
            </w:r>
            <w:r w:rsidRPr="00004308">
              <w:rPr>
                <w:rFonts w:ascii="Tahoma" w:hAnsi="Tahoma" w:cs="Tahoma"/>
              </w:rPr>
              <w:t xml:space="preserve"> for </w:t>
            </w:r>
            <w:r w:rsidR="005B0B3E" w:rsidRPr="00004308">
              <w:rPr>
                <w:rFonts w:ascii="Tahoma" w:hAnsi="Tahoma" w:cs="Tahoma"/>
              </w:rPr>
              <w:t>Collaboration</w:t>
            </w:r>
            <w:r w:rsidRPr="00004308">
              <w:rPr>
                <w:rFonts w:ascii="Tahoma" w:hAnsi="Tahoma" w:cs="Tahoma"/>
              </w:rPr>
              <w:t>?</w:t>
            </w:r>
          </w:p>
        </w:tc>
        <w:tc>
          <w:tcPr>
            <w:tcW w:w="672" w:type="pct"/>
          </w:tcPr>
          <w:p w14:paraId="1EEBFDB2" w14:textId="77777777" w:rsidR="00A7219D" w:rsidRPr="00004308" w:rsidRDefault="00A7219D" w:rsidP="00A7219D">
            <w:pPr>
              <w:spacing w:after="160" w:line="259" w:lineRule="auto"/>
              <w:jc w:val="both"/>
              <w:rPr>
                <w:rFonts w:ascii="Tahoma" w:hAnsi="Tahoma" w:cs="Tahoma"/>
              </w:rPr>
            </w:pPr>
          </w:p>
        </w:tc>
        <w:tc>
          <w:tcPr>
            <w:tcW w:w="672" w:type="pct"/>
          </w:tcPr>
          <w:p w14:paraId="5E704564" w14:textId="77777777" w:rsidR="00A7219D" w:rsidRPr="00004308" w:rsidRDefault="00A7219D" w:rsidP="00A7219D">
            <w:pPr>
              <w:spacing w:after="160" w:line="259" w:lineRule="auto"/>
              <w:jc w:val="both"/>
              <w:rPr>
                <w:rFonts w:ascii="Tahoma" w:hAnsi="Tahoma" w:cs="Tahoma"/>
              </w:rPr>
            </w:pPr>
          </w:p>
        </w:tc>
        <w:tc>
          <w:tcPr>
            <w:tcW w:w="671" w:type="pct"/>
          </w:tcPr>
          <w:p w14:paraId="14230238" w14:textId="77777777" w:rsidR="00A7219D" w:rsidRPr="00004308" w:rsidRDefault="00A7219D" w:rsidP="00A7219D">
            <w:pPr>
              <w:spacing w:after="160" w:line="259" w:lineRule="auto"/>
              <w:jc w:val="both"/>
              <w:rPr>
                <w:rFonts w:ascii="Tahoma" w:hAnsi="Tahoma" w:cs="Tahoma"/>
              </w:rPr>
            </w:pPr>
          </w:p>
        </w:tc>
      </w:tr>
      <w:tr w:rsidR="00A7219D" w:rsidRPr="00004308" w14:paraId="6CA88347" w14:textId="77777777" w:rsidTr="007537BF">
        <w:tc>
          <w:tcPr>
            <w:tcW w:w="2985" w:type="pct"/>
          </w:tcPr>
          <w:p w14:paraId="3B471F2A" w14:textId="383FFBD0" w:rsidR="00A7219D" w:rsidRPr="00004308" w:rsidRDefault="00A7219D" w:rsidP="00A7219D">
            <w:pPr>
              <w:spacing w:after="160" w:line="259" w:lineRule="auto"/>
              <w:jc w:val="both"/>
              <w:rPr>
                <w:rFonts w:ascii="Tahoma" w:hAnsi="Tahoma" w:cs="Tahoma"/>
              </w:rPr>
            </w:pPr>
            <w:r w:rsidRPr="00004308">
              <w:rPr>
                <w:rFonts w:ascii="Tahoma" w:hAnsi="Tahoma" w:cs="Tahoma"/>
              </w:rPr>
              <w:t xml:space="preserve">If the assessment concludes that reliance on internal audit is not possible, has the </w:t>
            </w:r>
            <w:r w:rsidR="00B72688" w:rsidRPr="00004308">
              <w:rPr>
                <w:rFonts w:ascii="Tahoma" w:hAnsi="Tahoma" w:cs="Tahoma"/>
              </w:rPr>
              <w:t>OAG</w:t>
            </w:r>
            <w:r w:rsidRPr="00004308">
              <w:rPr>
                <w:rFonts w:ascii="Tahoma" w:hAnsi="Tahoma" w:cs="Tahoma"/>
              </w:rPr>
              <w:t xml:space="preserve"> made recommendations for improvement and has an action plan been developed?</w:t>
            </w:r>
          </w:p>
        </w:tc>
        <w:tc>
          <w:tcPr>
            <w:tcW w:w="672" w:type="pct"/>
          </w:tcPr>
          <w:p w14:paraId="328370A4" w14:textId="77777777" w:rsidR="00A7219D" w:rsidRPr="00004308" w:rsidRDefault="00A7219D" w:rsidP="00A7219D">
            <w:pPr>
              <w:spacing w:after="160" w:line="259" w:lineRule="auto"/>
              <w:jc w:val="both"/>
              <w:rPr>
                <w:rFonts w:ascii="Tahoma" w:hAnsi="Tahoma" w:cs="Tahoma"/>
              </w:rPr>
            </w:pPr>
          </w:p>
        </w:tc>
        <w:tc>
          <w:tcPr>
            <w:tcW w:w="672" w:type="pct"/>
          </w:tcPr>
          <w:p w14:paraId="77850A02" w14:textId="77777777" w:rsidR="00A7219D" w:rsidRPr="00004308" w:rsidRDefault="00A7219D" w:rsidP="00A7219D">
            <w:pPr>
              <w:spacing w:after="160" w:line="259" w:lineRule="auto"/>
              <w:jc w:val="both"/>
              <w:rPr>
                <w:rFonts w:ascii="Tahoma" w:hAnsi="Tahoma" w:cs="Tahoma"/>
              </w:rPr>
            </w:pPr>
          </w:p>
        </w:tc>
        <w:tc>
          <w:tcPr>
            <w:tcW w:w="671" w:type="pct"/>
          </w:tcPr>
          <w:p w14:paraId="45DDE50A" w14:textId="77777777" w:rsidR="00A7219D" w:rsidRPr="00004308" w:rsidRDefault="00A7219D" w:rsidP="00A7219D">
            <w:pPr>
              <w:spacing w:after="160" w:line="259" w:lineRule="auto"/>
              <w:jc w:val="both"/>
              <w:rPr>
                <w:rFonts w:ascii="Tahoma" w:hAnsi="Tahoma" w:cs="Tahoma"/>
              </w:rPr>
            </w:pPr>
          </w:p>
        </w:tc>
      </w:tr>
      <w:tr w:rsidR="00A7219D" w:rsidRPr="00004308" w14:paraId="72928C69" w14:textId="77777777" w:rsidTr="007537BF">
        <w:tc>
          <w:tcPr>
            <w:tcW w:w="2985" w:type="pct"/>
          </w:tcPr>
          <w:p w14:paraId="17C1220C" w14:textId="09AC3B39" w:rsidR="00A7219D" w:rsidRPr="00004308" w:rsidRDefault="00A7219D" w:rsidP="00A7219D">
            <w:pPr>
              <w:spacing w:after="160" w:line="259" w:lineRule="auto"/>
              <w:jc w:val="both"/>
              <w:rPr>
                <w:rFonts w:ascii="Tahoma" w:hAnsi="Tahoma" w:cs="Tahoma"/>
              </w:rPr>
            </w:pPr>
            <w:r w:rsidRPr="00004308">
              <w:rPr>
                <w:rFonts w:ascii="Tahoma" w:hAnsi="Tahoma" w:cs="Tahoma"/>
              </w:rPr>
              <w:t>Has Senior management and Governing body considered any need to review the role of internal audit services in the light of EA?</w:t>
            </w:r>
          </w:p>
        </w:tc>
        <w:tc>
          <w:tcPr>
            <w:tcW w:w="672" w:type="pct"/>
          </w:tcPr>
          <w:p w14:paraId="6743E586" w14:textId="77777777" w:rsidR="00A7219D" w:rsidRPr="00004308" w:rsidRDefault="00A7219D" w:rsidP="00A7219D">
            <w:pPr>
              <w:spacing w:after="160" w:line="259" w:lineRule="auto"/>
              <w:jc w:val="both"/>
              <w:rPr>
                <w:rFonts w:ascii="Tahoma" w:hAnsi="Tahoma" w:cs="Tahoma"/>
              </w:rPr>
            </w:pPr>
          </w:p>
        </w:tc>
        <w:tc>
          <w:tcPr>
            <w:tcW w:w="672" w:type="pct"/>
          </w:tcPr>
          <w:p w14:paraId="32C9243E" w14:textId="77777777" w:rsidR="00A7219D" w:rsidRPr="00004308" w:rsidRDefault="00A7219D" w:rsidP="00A7219D">
            <w:pPr>
              <w:spacing w:after="160" w:line="259" w:lineRule="auto"/>
              <w:jc w:val="both"/>
              <w:rPr>
                <w:rFonts w:ascii="Tahoma" w:hAnsi="Tahoma" w:cs="Tahoma"/>
              </w:rPr>
            </w:pPr>
          </w:p>
        </w:tc>
        <w:tc>
          <w:tcPr>
            <w:tcW w:w="671" w:type="pct"/>
          </w:tcPr>
          <w:p w14:paraId="69801AD7" w14:textId="77777777" w:rsidR="00A7219D" w:rsidRPr="00004308" w:rsidRDefault="00A7219D" w:rsidP="00A7219D">
            <w:pPr>
              <w:spacing w:after="160" w:line="259" w:lineRule="auto"/>
              <w:jc w:val="both"/>
              <w:rPr>
                <w:rFonts w:ascii="Tahoma" w:hAnsi="Tahoma" w:cs="Tahoma"/>
              </w:rPr>
            </w:pPr>
          </w:p>
        </w:tc>
      </w:tr>
      <w:tr w:rsidR="00A7219D" w:rsidRPr="00004308" w14:paraId="0F181691" w14:textId="77777777" w:rsidTr="007537BF">
        <w:tc>
          <w:tcPr>
            <w:tcW w:w="2985" w:type="pct"/>
            <w:shd w:val="clear" w:color="auto" w:fill="002060"/>
          </w:tcPr>
          <w:p w14:paraId="7B217DF8" w14:textId="77777777" w:rsidR="00A7219D" w:rsidRPr="00004308" w:rsidRDefault="00A7219D" w:rsidP="00A7219D">
            <w:pPr>
              <w:spacing w:after="160" w:line="259" w:lineRule="auto"/>
              <w:jc w:val="both"/>
              <w:rPr>
                <w:rFonts w:ascii="Tahoma" w:hAnsi="Tahoma" w:cs="Tahoma"/>
                <w:b/>
                <w:bCs/>
              </w:rPr>
            </w:pPr>
            <w:r w:rsidRPr="00004308">
              <w:rPr>
                <w:rFonts w:ascii="Tahoma" w:hAnsi="Tahoma" w:cs="Tahoma"/>
                <w:b/>
                <w:bCs/>
              </w:rPr>
              <w:t>Reliance on Internal Audit</w:t>
            </w:r>
          </w:p>
        </w:tc>
        <w:tc>
          <w:tcPr>
            <w:tcW w:w="672" w:type="pct"/>
            <w:shd w:val="clear" w:color="auto" w:fill="002060"/>
          </w:tcPr>
          <w:p w14:paraId="4EEA8D9A" w14:textId="77777777" w:rsidR="00A7219D" w:rsidRPr="00004308" w:rsidRDefault="00A7219D" w:rsidP="00A7219D">
            <w:pPr>
              <w:spacing w:after="160" w:line="259" w:lineRule="auto"/>
              <w:jc w:val="both"/>
              <w:rPr>
                <w:rFonts w:ascii="Tahoma" w:hAnsi="Tahoma" w:cs="Tahoma"/>
                <w:b/>
                <w:bCs/>
              </w:rPr>
            </w:pPr>
          </w:p>
        </w:tc>
        <w:tc>
          <w:tcPr>
            <w:tcW w:w="672" w:type="pct"/>
            <w:shd w:val="clear" w:color="auto" w:fill="002060"/>
          </w:tcPr>
          <w:p w14:paraId="17472630" w14:textId="77777777" w:rsidR="00A7219D" w:rsidRPr="00004308" w:rsidRDefault="00A7219D" w:rsidP="00A7219D">
            <w:pPr>
              <w:spacing w:after="160" w:line="259" w:lineRule="auto"/>
              <w:jc w:val="both"/>
              <w:rPr>
                <w:rFonts w:ascii="Tahoma" w:hAnsi="Tahoma" w:cs="Tahoma"/>
                <w:b/>
                <w:bCs/>
              </w:rPr>
            </w:pPr>
          </w:p>
        </w:tc>
        <w:tc>
          <w:tcPr>
            <w:tcW w:w="671" w:type="pct"/>
            <w:shd w:val="clear" w:color="auto" w:fill="002060"/>
          </w:tcPr>
          <w:p w14:paraId="1F90BFBA" w14:textId="77777777" w:rsidR="00A7219D" w:rsidRPr="00004308" w:rsidRDefault="00A7219D" w:rsidP="00A7219D">
            <w:pPr>
              <w:spacing w:after="160" w:line="259" w:lineRule="auto"/>
              <w:jc w:val="both"/>
              <w:rPr>
                <w:rFonts w:ascii="Tahoma" w:hAnsi="Tahoma" w:cs="Tahoma"/>
                <w:b/>
                <w:bCs/>
              </w:rPr>
            </w:pPr>
          </w:p>
        </w:tc>
      </w:tr>
      <w:tr w:rsidR="00A7219D" w:rsidRPr="00004308" w14:paraId="74C0FB82" w14:textId="77777777" w:rsidTr="007537BF">
        <w:tc>
          <w:tcPr>
            <w:tcW w:w="2985" w:type="pct"/>
          </w:tcPr>
          <w:p w14:paraId="2A2683E8" w14:textId="77777777" w:rsidR="00A7219D" w:rsidRPr="00004308" w:rsidRDefault="00A7219D" w:rsidP="00A7219D">
            <w:pPr>
              <w:spacing w:after="160" w:line="259" w:lineRule="auto"/>
              <w:jc w:val="both"/>
              <w:rPr>
                <w:rFonts w:ascii="Tahoma" w:hAnsi="Tahoma" w:cs="Tahoma"/>
              </w:rPr>
            </w:pPr>
            <w:r w:rsidRPr="00004308">
              <w:rPr>
                <w:rFonts w:ascii="Tahoma" w:hAnsi="Tahoma" w:cs="Tahoma"/>
              </w:rPr>
              <w:t>Is reliance on internal audit work clearly built into the external audit plan?</w:t>
            </w:r>
          </w:p>
        </w:tc>
        <w:tc>
          <w:tcPr>
            <w:tcW w:w="672" w:type="pct"/>
          </w:tcPr>
          <w:p w14:paraId="229F1CD8" w14:textId="77777777" w:rsidR="00A7219D" w:rsidRPr="00004308" w:rsidRDefault="00A7219D" w:rsidP="00A7219D">
            <w:pPr>
              <w:spacing w:after="160" w:line="259" w:lineRule="auto"/>
              <w:jc w:val="both"/>
              <w:rPr>
                <w:rFonts w:ascii="Tahoma" w:hAnsi="Tahoma" w:cs="Tahoma"/>
              </w:rPr>
            </w:pPr>
          </w:p>
        </w:tc>
        <w:tc>
          <w:tcPr>
            <w:tcW w:w="672" w:type="pct"/>
          </w:tcPr>
          <w:p w14:paraId="4D2261D6" w14:textId="77777777" w:rsidR="00A7219D" w:rsidRPr="00004308" w:rsidRDefault="00A7219D" w:rsidP="00A7219D">
            <w:pPr>
              <w:spacing w:after="160" w:line="259" w:lineRule="auto"/>
              <w:jc w:val="both"/>
              <w:rPr>
                <w:rFonts w:ascii="Tahoma" w:hAnsi="Tahoma" w:cs="Tahoma"/>
              </w:rPr>
            </w:pPr>
          </w:p>
        </w:tc>
        <w:tc>
          <w:tcPr>
            <w:tcW w:w="671" w:type="pct"/>
          </w:tcPr>
          <w:p w14:paraId="3B1020A4" w14:textId="77777777" w:rsidR="00A7219D" w:rsidRPr="00004308" w:rsidRDefault="00A7219D" w:rsidP="00A7219D">
            <w:pPr>
              <w:spacing w:after="160" w:line="259" w:lineRule="auto"/>
              <w:jc w:val="both"/>
              <w:rPr>
                <w:rFonts w:ascii="Tahoma" w:hAnsi="Tahoma" w:cs="Tahoma"/>
              </w:rPr>
            </w:pPr>
          </w:p>
        </w:tc>
      </w:tr>
      <w:tr w:rsidR="00A7219D" w:rsidRPr="00004308" w14:paraId="6F7DCEB3" w14:textId="77777777" w:rsidTr="007537BF">
        <w:tc>
          <w:tcPr>
            <w:tcW w:w="2985" w:type="pct"/>
          </w:tcPr>
          <w:p w14:paraId="2A7D9274" w14:textId="78F7C68F" w:rsidR="00A7219D" w:rsidRPr="00004308" w:rsidRDefault="00A7219D" w:rsidP="00A7219D">
            <w:pPr>
              <w:spacing w:after="160" w:line="259" w:lineRule="auto"/>
              <w:jc w:val="both"/>
              <w:rPr>
                <w:rFonts w:ascii="Tahoma" w:hAnsi="Tahoma" w:cs="Tahoma"/>
              </w:rPr>
            </w:pPr>
            <w:r w:rsidRPr="00004308">
              <w:rPr>
                <w:rFonts w:ascii="Tahoma" w:hAnsi="Tahoma" w:cs="Tahoma"/>
              </w:rPr>
              <w:lastRenderedPageBreak/>
              <w:t>Do</w:t>
            </w:r>
            <w:r w:rsidR="00342233" w:rsidRPr="00004308">
              <w:rPr>
                <w:rFonts w:ascii="Tahoma" w:hAnsi="Tahoma" w:cs="Tahoma"/>
              </w:rPr>
              <w:t>es the</w:t>
            </w:r>
            <w:r w:rsidRPr="00004308">
              <w:rPr>
                <w:rFonts w:ascii="Tahoma" w:hAnsi="Tahoma" w:cs="Tahoma"/>
              </w:rPr>
              <w:t xml:space="preserve"> </w:t>
            </w:r>
            <w:r w:rsidR="00B72688" w:rsidRPr="00004308">
              <w:rPr>
                <w:rFonts w:ascii="Tahoma" w:hAnsi="Tahoma" w:cs="Tahoma"/>
              </w:rPr>
              <w:t>OAG</w:t>
            </w:r>
            <w:r w:rsidRPr="00004308">
              <w:rPr>
                <w:rFonts w:ascii="Tahoma" w:hAnsi="Tahoma" w:cs="Tahoma"/>
              </w:rPr>
              <w:t xml:space="preserve"> discuss the results of their evaluation of internal audit work on which they intend to place reliance?</w:t>
            </w:r>
          </w:p>
        </w:tc>
        <w:tc>
          <w:tcPr>
            <w:tcW w:w="672" w:type="pct"/>
          </w:tcPr>
          <w:p w14:paraId="2E683918" w14:textId="77777777" w:rsidR="00A7219D" w:rsidRPr="00004308" w:rsidRDefault="00A7219D" w:rsidP="00A7219D">
            <w:pPr>
              <w:spacing w:after="160" w:line="259" w:lineRule="auto"/>
              <w:jc w:val="both"/>
              <w:rPr>
                <w:rFonts w:ascii="Tahoma" w:hAnsi="Tahoma" w:cs="Tahoma"/>
              </w:rPr>
            </w:pPr>
          </w:p>
        </w:tc>
        <w:tc>
          <w:tcPr>
            <w:tcW w:w="672" w:type="pct"/>
          </w:tcPr>
          <w:p w14:paraId="6F631619" w14:textId="77777777" w:rsidR="00A7219D" w:rsidRPr="00004308" w:rsidRDefault="00A7219D" w:rsidP="00A7219D">
            <w:pPr>
              <w:spacing w:after="160" w:line="259" w:lineRule="auto"/>
              <w:jc w:val="both"/>
              <w:rPr>
                <w:rFonts w:ascii="Tahoma" w:hAnsi="Tahoma" w:cs="Tahoma"/>
              </w:rPr>
            </w:pPr>
          </w:p>
        </w:tc>
        <w:tc>
          <w:tcPr>
            <w:tcW w:w="671" w:type="pct"/>
          </w:tcPr>
          <w:p w14:paraId="4753A8C1" w14:textId="77777777" w:rsidR="00A7219D" w:rsidRPr="00004308" w:rsidRDefault="00A7219D" w:rsidP="00A7219D">
            <w:pPr>
              <w:spacing w:after="160" w:line="259" w:lineRule="auto"/>
              <w:jc w:val="both"/>
              <w:rPr>
                <w:rFonts w:ascii="Tahoma" w:hAnsi="Tahoma" w:cs="Tahoma"/>
              </w:rPr>
            </w:pPr>
          </w:p>
        </w:tc>
      </w:tr>
      <w:tr w:rsidR="00A7219D" w:rsidRPr="00004308" w14:paraId="3BEF2CB4" w14:textId="77777777" w:rsidTr="007537BF">
        <w:tc>
          <w:tcPr>
            <w:tcW w:w="2985" w:type="pct"/>
            <w:shd w:val="clear" w:color="auto" w:fill="002060"/>
          </w:tcPr>
          <w:p w14:paraId="486F9A05" w14:textId="77777777" w:rsidR="00A7219D" w:rsidRPr="00004308" w:rsidRDefault="00A7219D" w:rsidP="00A7219D">
            <w:pPr>
              <w:spacing w:after="160" w:line="259" w:lineRule="auto"/>
              <w:jc w:val="both"/>
              <w:rPr>
                <w:rFonts w:ascii="Tahoma" w:hAnsi="Tahoma" w:cs="Tahoma"/>
                <w:b/>
                <w:bCs/>
              </w:rPr>
            </w:pPr>
            <w:r w:rsidRPr="00004308">
              <w:rPr>
                <w:rFonts w:ascii="Tahoma" w:hAnsi="Tahoma" w:cs="Tahoma"/>
                <w:b/>
                <w:bCs/>
              </w:rPr>
              <w:t>Cooperation and Consultation</w:t>
            </w:r>
          </w:p>
        </w:tc>
        <w:tc>
          <w:tcPr>
            <w:tcW w:w="672" w:type="pct"/>
            <w:shd w:val="clear" w:color="auto" w:fill="002060"/>
          </w:tcPr>
          <w:p w14:paraId="7C74885B" w14:textId="77777777" w:rsidR="00A7219D" w:rsidRPr="00004308" w:rsidRDefault="00A7219D" w:rsidP="00A7219D">
            <w:pPr>
              <w:spacing w:after="160" w:line="259" w:lineRule="auto"/>
              <w:jc w:val="both"/>
              <w:rPr>
                <w:rFonts w:ascii="Tahoma" w:hAnsi="Tahoma" w:cs="Tahoma"/>
                <w:b/>
                <w:bCs/>
              </w:rPr>
            </w:pPr>
          </w:p>
        </w:tc>
        <w:tc>
          <w:tcPr>
            <w:tcW w:w="672" w:type="pct"/>
            <w:shd w:val="clear" w:color="auto" w:fill="002060"/>
          </w:tcPr>
          <w:p w14:paraId="1DA00365" w14:textId="77777777" w:rsidR="00A7219D" w:rsidRPr="00004308" w:rsidRDefault="00A7219D" w:rsidP="00A7219D">
            <w:pPr>
              <w:spacing w:after="160" w:line="259" w:lineRule="auto"/>
              <w:jc w:val="both"/>
              <w:rPr>
                <w:rFonts w:ascii="Tahoma" w:hAnsi="Tahoma" w:cs="Tahoma"/>
                <w:b/>
                <w:bCs/>
              </w:rPr>
            </w:pPr>
          </w:p>
        </w:tc>
        <w:tc>
          <w:tcPr>
            <w:tcW w:w="671" w:type="pct"/>
            <w:shd w:val="clear" w:color="auto" w:fill="002060"/>
          </w:tcPr>
          <w:p w14:paraId="1EAF08BE" w14:textId="77777777" w:rsidR="00A7219D" w:rsidRPr="00004308" w:rsidRDefault="00A7219D" w:rsidP="00A7219D">
            <w:pPr>
              <w:spacing w:after="160" w:line="259" w:lineRule="auto"/>
              <w:jc w:val="both"/>
              <w:rPr>
                <w:rFonts w:ascii="Tahoma" w:hAnsi="Tahoma" w:cs="Tahoma"/>
                <w:b/>
                <w:bCs/>
              </w:rPr>
            </w:pPr>
          </w:p>
        </w:tc>
      </w:tr>
      <w:tr w:rsidR="00A7219D" w:rsidRPr="00004308" w14:paraId="34C65A49" w14:textId="77777777" w:rsidTr="007537BF">
        <w:tc>
          <w:tcPr>
            <w:tcW w:w="2985" w:type="pct"/>
          </w:tcPr>
          <w:p w14:paraId="6192BA66" w14:textId="35D7AE93" w:rsidR="00A7219D" w:rsidRPr="00004308" w:rsidRDefault="00A7219D" w:rsidP="00A7219D">
            <w:pPr>
              <w:spacing w:after="160" w:line="259" w:lineRule="auto"/>
              <w:jc w:val="both"/>
              <w:rPr>
                <w:rFonts w:ascii="Tahoma" w:hAnsi="Tahoma" w:cs="Tahoma"/>
              </w:rPr>
            </w:pPr>
            <w:r w:rsidRPr="00004308">
              <w:rPr>
                <w:rFonts w:ascii="Tahoma" w:hAnsi="Tahoma" w:cs="Tahoma"/>
              </w:rPr>
              <w:t xml:space="preserve">Do </w:t>
            </w:r>
            <w:r w:rsidR="00342233" w:rsidRPr="00004308">
              <w:rPr>
                <w:rFonts w:ascii="Tahoma" w:hAnsi="Tahoma" w:cs="Tahoma"/>
              </w:rPr>
              <w:t>IA</w:t>
            </w:r>
            <w:r w:rsidRPr="00004308">
              <w:rPr>
                <w:rFonts w:ascii="Tahoma" w:hAnsi="Tahoma" w:cs="Tahoma"/>
              </w:rPr>
              <w:t xml:space="preserve"> and </w:t>
            </w:r>
            <w:r w:rsidR="00B72688" w:rsidRPr="00004308">
              <w:rPr>
                <w:rFonts w:ascii="Tahoma" w:hAnsi="Tahoma" w:cs="Tahoma"/>
              </w:rPr>
              <w:t>OAG</w:t>
            </w:r>
            <w:r w:rsidRPr="00004308">
              <w:rPr>
                <w:rFonts w:ascii="Tahoma" w:hAnsi="Tahoma" w:cs="Tahoma"/>
              </w:rPr>
              <w:t xml:space="preserve"> meet on a at least annually to give feedback, discuss </w:t>
            </w:r>
            <w:r w:rsidR="00C21F0E" w:rsidRPr="00004308">
              <w:rPr>
                <w:rFonts w:ascii="Tahoma" w:hAnsi="Tahoma" w:cs="Tahoma"/>
              </w:rPr>
              <w:t>progress and</w:t>
            </w:r>
            <w:r w:rsidRPr="00004308">
              <w:rPr>
                <w:rFonts w:ascii="Tahoma" w:hAnsi="Tahoma" w:cs="Tahoma"/>
              </w:rPr>
              <w:t xml:space="preserve"> address the gaps?</w:t>
            </w:r>
          </w:p>
        </w:tc>
        <w:tc>
          <w:tcPr>
            <w:tcW w:w="672" w:type="pct"/>
          </w:tcPr>
          <w:p w14:paraId="5505C00F" w14:textId="77777777" w:rsidR="00A7219D" w:rsidRPr="00004308" w:rsidRDefault="00A7219D" w:rsidP="00A7219D">
            <w:pPr>
              <w:spacing w:after="160" w:line="259" w:lineRule="auto"/>
              <w:jc w:val="both"/>
              <w:rPr>
                <w:rFonts w:ascii="Tahoma" w:hAnsi="Tahoma" w:cs="Tahoma"/>
              </w:rPr>
            </w:pPr>
          </w:p>
        </w:tc>
        <w:tc>
          <w:tcPr>
            <w:tcW w:w="672" w:type="pct"/>
          </w:tcPr>
          <w:p w14:paraId="58A5D398" w14:textId="77777777" w:rsidR="00A7219D" w:rsidRPr="00004308" w:rsidRDefault="00A7219D" w:rsidP="00A7219D">
            <w:pPr>
              <w:spacing w:after="160" w:line="259" w:lineRule="auto"/>
              <w:jc w:val="both"/>
              <w:rPr>
                <w:rFonts w:ascii="Tahoma" w:hAnsi="Tahoma" w:cs="Tahoma"/>
              </w:rPr>
            </w:pPr>
          </w:p>
        </w:tc>
        <w:tc>
          <w:tcPr>
            <w:tcW w:w="671" w:type="pct"/>
          </w:tcPr>
          <w:p w14:paraId="6CB34762" w14:textId="77777777" w:rsidR="00A7219D" w:rsidRPr="00004308" w:rsidRDefault="00A7219D" w:rsidP="00A7219D">
            <w:pPr>
              <w:spacing w:after="160" w:line="259" w:lineRule="auto"/>
              <w:jc w:val="both"/>
              <w:rPr>
                <w:rFonts w:ascii="Tahoma" w:hAnsi="Tahoma" w:cs="Tahoma"/>
              </w:rPr>
            </w:pPr>
          </w:p>
        </w:tc>
      </w:tr>
      <w:tr w:rsidR="00A7219D" w:rsidRPr="00004308" w14:paraId="0A926332" w14:textId="77777777" w:rsidTr="007537BF">
        <w:tc>
          <w:tcPr>
            <w:tcW w:w="2985" w:type="pct"/>
          </w:tcPr>
          <w:p w14:paraId="38827AB6" w14:textId="0ECED0A0" w:rsidR="00A7219D" w:rsidRPr="00004308" w:rsidRDefault="00A7219D" w:rsidP="00A7219D">
            <w:pPr>
              <w:spacing w:after="160" w:line="259" w:lineRule="auto"/>
              <w:jc w:val="both"/>
              <w:rPr>
                <w:rFonts w:ascii="Tahoma" w:hAnsi="Tahoma" w:cs="Tahoma"/>
              </w:rPr>
            </w:pPr>
            <w:r w:rsidRPr="00004308">
              <w:rPr>
                <w:rFonts w:ascii="Tahoma" w:hAnsi="Tahoma" w:cs="Tahoma"/>
              </w:rPr>
              <w:t xml:space="preserve">Do </w:t>
            </w:r>
            <w:r w:rsidR="00342233" w:rsidRPr="00004308">
              <w:rPr>
                <w:rFonts w:ascii="Tahoma" w:hAnsi="Tahoma" w:cs="Tahoma"/>
              </w:rPr>
              <w:t>IA</w:t>
            </w:r>
            <w:r w:rsidRPr="00004308">
              <w:rPr>
                <w:rFonts w:ascii="Tahoma" w:hAnsi="Tahoma" w:cs="Tahoma"/>
              </w:rPr>
              <w:t xml:space="preserve"> and </w:t>
            </w:r>
            <w:r w:rsidR="00B72688" w:rsidRPr="00004308">
              <w:rPr>
                <w:rFonts w:ascii="Tahoma" w:hAnsi="Tahoma" w:cs="Tahoma"/>
              </w:rPr>
              <w:t>OAG</w:t>
            </w:r>
            <w:r w:rsidRPr="00004308">
              <w:rPr>
                <w:rFonts w:ascii="Tahoma" w:hAnsi="Tahoma" w:cs="Tahoma"/>
              </w:rPr>
              <w:t xml:space="preserve"> report to the Audit Committee on the arrangements established for routine liaison, the results of past </w:t>
            </w:r>
            <w:r w:rsidR="005B0B3E" w:rsidRPr="00004308">
              <w:rPr>
                <w:rFonts w:ascii="Tahoma" w:hAnsi="Tahoma" w:cs="Tahoma"/>
              </w:rPr>
              <w:t>Collaboration</w:t>
            </w:r>
            <w:r w:rsidRPr="00004308">
              <w:rPr>
                <w:rFonts w:ascii="Tahoma" w:hAnsi="Tahoma" w:cs="Tahoma"/>
              </w:rPr>
              <w:t xml:space="preserve">, and their plans </w:t>
            </w:r>
            <w:r w:rsidR="00342233" w:rsidRPr="00004308">
              <w:rPr>
                <w:rFonts w:ascii="Tahoma" w:hAnsi="Tahoma" w:cs="Tahoma"/>
              </w:rPr>
              <w:t>for future</w:t>
            </w:r>
            <w:r w:rsidRPr="00004308">
              <w:rPr>
                <w:rFonts w:ascii="Tahoma" w:hAnsi="Tahoma" w:cs="Tahoma"/>
              </w:rPr>
              <w:t xml:space="preserve"> </w:t>
            </w:r>
            <w:r w:rsidR="005B0B3E" w:rsidRPr="00004308">
              <w:rPr>
                <w:rFonts w:ascii="Tahoma" w:hAnsi="Tahoma" w:cs="Tahoma"/>
              </w:rPr>
              <w:t>Collaboration</w:t>
            </w:r>
            <w:r w:rsidRPr="00004308">
              <w:rPr>
                <w:rFonts w:ascii="Tahoma" w:hAnsi="Tahoma" w:cs="Tahoma"/>
              </w:rPr>
              <w:t>?</w:t>
            </w:r>
          </w:p>
        </w:tc>
        <w:tc>
          <w:tcPr>
            <w:tcW w:w="672" w:type="pct"/>
          </w:tcPr>
          <w:p w14:paraId="00AA69F1" w14:textId="77777777" w:rsidR="00A7219D" w:rsidRPr="00004308" w:rsidRDefault="00A7219D" w:rsidP="00A7219D">
            <w:pPr>
              <w:spacing w:after="160" w:line="259" w:lineRule="auto"/>
              <w:jc w:val="both"/>
              <w:rPr>
                <w:rFonts w:ascii="Tahoma" w:hAnsi="Tahoma" w:cs="Tahoma"/>
              </w:rPr>
            </w:pPr>
          </w:p>
        </w:tc>
        <w:tc>
          <w:tcPr>
            <w:tcW w:w="672" w:type="pct"/>
          </w:tcPr>
          <w:p w14:paraId="24AF0384" w14:textId="77777777" w:rsidR="00A7219D" w:rsidRPr="00004308" w:rsidRDefault="00A7219D" w:rsidP="00A7219D">
            <w:pPr>
              <w:spacing w:after="160" w:line="259" w:lineRule="auto"/>
              <w:jc w:val="both"/>
              <w:rPr>
                <w:rFonts w:ascii="Tahoma" w:hAnsi="Tahoma" w:cs="Tahoma"/>
              </w:rPr>
            </w:pPr>
          </w:p>
        </w:tc>
        <w:tc>
          <w:tcPr>
            <w:tcW w:w="671" w:type="pct"/>
          </w:tcPr>
          <w:p w14:paraId="6926A4EF" w14:textId="77777777" w:rsidR="00A7219D" w:rsidRPr="00004308" w:rsidRDefault="00A7219D" w:rsidP="00A7219D">
            <w:pPr>
              <w:spacing w:after="160" w:line="259" w:lineRule="auto"/>
              <w:jc w:val="both"/>
              <w:rPr>
                <w:rFonts w:ascii="Tahoma" w:hAnsi="Tahoma" w:cs="Tahoma"/>
              </w:rPr>
            </w:pPr>
          </w:p>
        </w:tc>
      </w:tr>
      <w:tr w:rsidR="00A7219D" w:rsidRPr="00004308" w14:paraId="305DA4F7" w14:textId="77777777" w:rsidTr="007537BF">
        <w:tc>
          <w:tcPr>
            <w:tcW w:w="2985" w:type="pct"/>
          </w:tcPr>
          <w:p w14:paraId="2CF4226C" w14:textId="7EF47663" w:rsidR="00A7219D" w:rsidRPr="00004308" w:rsidRDefault="00A7219D" w:rsidP="00A7219D">
            <w:pPr>
              <w:spacing w:after="160" w:line="259" w:lineRule="auto"/>
              <w:jc w:val="both"/>
              <w:rPr>
                <w:rFonts w:ascii="Tahoma" w:hAnsi="Tahoma" w:cs="Tahoma"/>
              </w:rPr>
            </w:pPr>
            <w:r w:rsidRPr="00004308">
              <w:rPr>
                <w:rFonts w:ascii="Tahoma" w:hAnsi="Tahoma" w:cs="Tahoma"/>
              </w:rPr>
              <w:t xml:space="preserve">Is there a written agreement for </w:t>
            </w:r>
            <w:r w:rsidR="005B0B3E" w:rsidRPr="00004308">
              <w:rPr>
                <w:rFonts w:ascii="Tahoma" w:hAnsi="Tahoma" w:cs="Tahoma"/>
              </w:rPr>
              <w:t>Collaboration</w:t>
            </w:r>
            <w:r w:rsidRPr="00004308">
              <w:rPr>
                <w:rFonts w:ascii="Tahoma" w:hAnsi="Tahoma" w:cs="Tahoma"/>
              </w:rPr>
              <w:t xml:space="preserve"> and reliance arrangements between </w:t>
            </w:r>
            <w:r w:rsidR="00342233" w:rsidRPr="00004308">
              <w:rPr>
                <w:rFonts w:ascii="Tahoma" w:hAnsi="Tahoma" w:cs="Tahoma"/>
              </w:rPr>
              <w:t>IA</w:t>
            </w:r>
            <w:r w:rsidRPr="00004308">
              <w:rPr>
                <w:rFonts w:ascii="Tahoma" w:hAnsi="Tahoma" w:cs="Tahoma"/>
              </w:rPr>
              <w:t xml:space="preserve"> and </w:t>
            </w:r>
            <w:r w:rsidR="00B72688" w:rsidRPr="00004308">
              <w:rPr>
                <w:rFonts w:ascii="Tahoma" w:hAnsi="Tahoma" w:cs="Tahoma"/>
              </w:rPr>
              <w:t>OAG</w:t>
            </w:r>
            <w:r w:rsidRPr="00004308">
              <w:rPr>
                <w:rFonts w:ascii="Tahoma" w:hAnsi="Tahoma" w:cs="Tahoma"/>
              </w:rPr>
              <w:t>?</w:t>
            </w:r>
          </w:p>
        </w:tc>
        <w:tc>
          <w:tcPr>
            <w:tcW w:w="672" w:type="pct"/>
          </w:tcPr>
          <w:p w14:paraId="2CD957FC" w14:textId="77777777" w:rsidR="00A7219D" w:rsidRPr="00004308" w:rsidRDefault="00A7219D" w:rsidP="00A7219D">
            <w:pPr>
              <w:spacing w:after="160" w:line="259" w:lineRule="auto"/>
              <w:jc w:val="both"/>
              <w:rPr>
                <w:rFonts w:ascii="Tahoma" w:hAnsi="Tahoma" w:cs="Tahoma"/>
              </w:rPr>
            </w:pPr>
          </w:p>
        </w:tc>
        <w:tc>
          <w:tcPr>
            <w:tcW w:w="672" w:type="pct"/>
          </w:tcPr>
          <w:p w14:paraId="291134B7" w14:textId="77777777" w:rsidR="00A7219D" w:rsidRPr="00004308" w:rsidRDefault="00A7219D" w:rsidP="00A7219D">
            <w:pPr>
              <w:spacing w:after="160" w:line="259" w:lineRule="auto"/>
              <w:jc w:val="both"/>
              <w:rPr>
                <w:rFonts w:ascii="Tahoma" w:hAnsi="Tahoma" w:cs="Tahoma"/>
              </w:rPr>
            </w:pPr>
          </w:p>
        </w:tc>
        <w:tc>
          <w:tcPr>
            <w:tcW w:w="671" w:type="pct"/>
          </w:tcPr>
          <w:p w14:paraId="142025FA" w14:textId="77777777" w:rsidR="00A7219D" w:rsidRPr="00004308" w:rsidRDefault="00A7219D" w:rsidP="00A7219D">
            <w:pPr>
              <w:spacing w:after="160" w:line="259" w:lineRule="auto"/>
              <w:jc w:val="both"/>
              <w:rPr>
                <w:rFonts w:ascii="Tahoma" w:hAnsi="Tahoma" w:cs="Tahoma"/>
              </w:rPr>
            </w:pPr>
          </w:p>
        </w:tc>
      </w:tr>
      <w:tr w:rsidR="00A7219D" w:rsidRPr="00004308" w14:paraId="3740414C" w14:textId="77777777" w:rsidTr="007537BF">
        <w:tc>
          <w:tcPr>
            <w:tcW w:w="2985" w:type="pct"/>
          </w:tcPr>
          <w:p w14:paraId="138E539A" w14:textId="6E9E665A" w:rsidR="00A7219D" w:rsidRPr="00004308" w:rsidRDefault="00A7219D" w:rsidP="00A7219D">
            <w:pPr>
              <w:spacing w:after="160" w:line="259" w:lineRule="auto"/>
              <w:jc w:val="both"/>
              <w:rPr>
                <w:rFonts w:ascii="Tahoma" w:hAnsi="Tahoma" w:cs="Tahoma"/>
              </w:rPr>
            </w:pPr>
            <w:r w:rsidRPr="00004308">
              <w:rPr>
                <w:rFonts w:ascii="Tahoma" w:hAnsi="Tahoma" w:cs="Tahoma"/>
              </w:rPr>
              <w:t xml:space="preserve">Have all areas for potential cooperation between </w:t>
            </w:r>
            <w:r w:rsidR="00342233" w:rsidRPr="00004308">
              <w:rPr>
                <w:rFonts w:ascii="Tahoma" w:hAnsi="Tahoma" w:cs="Tahoma"/>
              </w:rPr>
              <w:t>IA</w:t>
            </w:r>
            <w:r w:rsidRPr="00004308">
              <w:rPr>
                <w:rFonts w:ascii="Tahoma" w:hAnsi="Tahoma" w:cs="Tahoma"/>
              </w:rPr>
              <w:t xml:space="preserve"> and </w:t>
            </w:r>
            <w:r w:rsidR="00B72688" w:rsidRPr="00004308">
              <w:rPr>
                <w:rFonts w:ascii="Tahoma" w:hAnsi="Tahoma" w:cs="Tahoma"/>
              </w:rPr>
              <w:t>OAG</w:t>
            </w:r>
            <w:r w:rsidRPr="00004308">
              <w:rPr>
                <w:rFonts w:ascii="Tahoma" w:hAnsi="Tahoma" w:cs="Tahoma"/>
              </w:rPr>
              <w:t xml:space="preserve"> been explored?</w:t>
            </w:r>
          </w:p>
        </w:tc>
        <w:tc>
          <w:tcPr>
            <w:tcW w:w="672" w:type="pct"/>
          </w:tcPr>
          <w:p w14:paraId="5629F371" w14:textId="77777777" w:rsidR="00A7219D" w:rsidRPr="00004308" w:rsidRDefault="00A7219D" w:rsidP="00A7219D">
            <w:pPr>
              <w:spacing w:after="160" w:line="259" w:lineRule="auto"/>
              <w:jc w:val="both"/>
              <w:rPr>
                <w:rFonts w:ascii="Tahoma" w:hAnsi="Tahoma" w:cs="Tahoma"/>
              </w:rPr>
            </w:pPr>
          </w:p>
        </w:tc>
        <w:tc>
          <w:tcPr>
            <w:tcW w:w="672" w:type="pct"/>
          </w:tcPr>
          <w:p w14:paraId="226D0E3E" w14:textId="77777777" w:rsidR="00A7219D" w:rsidRPr="00004308" w:rsidRDefault="00A7219D" w:rsidP="00A7219D">
            <w:pPr>
              <w:spacing w:after="160" w:line="259" w:lineRule="auto"/>
              <w:jc w:val="both"/>
              <w:rPr>
                <w:rFonts w:ascii="Tahoma" w:hAnsi="Tahoma" w:cs="Tahoma"/>
              </w:rPr>
            </w:pPr>
          </w:p>
        </w:tc>
        <w:tc>
          <w:tcPr>
            <w:tcW w:w="671" w:type="pct"/>
          </w:tcPr>
          <w:p w14:paraId="4CC83258" w14:textId="77777777" w:rsidR="00A7219D" w:rsidRPr="00004308" w:rsidRDefault="00A7219D" w:rsidP="00A7219D">
            <w:pPr>
              <w:spacing w:after="160" w:line="259" w:lineRule="auto"/>
              <w:jc w:val="both"/>
              <w:rPr>
                <w:rFonts w:ascii="Tahoma" w:hAnsi="Tahoma" w:cs="Tahoma"/>
              </w:rPr>
            </w:pPr>
          </w:p>
        </w:tc>
      </w:tr>
      <w:tr w:rsidR="00A7219D" w:rsidRPr="00004308" w14:paraId="5770FACD" w14:textId="77777777" w:rsidTr="007537BF">
        <w:tc>
          <w:tcPr>
            <w:tcW w:w="2985" w:type="pct"/>
          </w:tcPr>
          <w:p w14:paraId="3715C698" w14:textId="142DD0C6" w:rsidR="00A7219D" w:rsidRPr="00004308" w:rsidRDefault="00A7219D" w:rsidP="00A7219D">
            <w:pPr>
              <w:spacing w:after="160" w:line="259" w:lineRule="auto"/>
              <w:jc w:val="both"/>
              <w:rPr>
                <w:rFonts w:ascii="Tahoma" w:hAnsi="Tahoma" w:cs="Tahoma"/>
              </w:rPr>
            </w:pPr>
            <w:r w:rsidRPr="00004308">
              <w:rPr>
                <w:rFonts w:ascii="Tahoma" w:hAnsi="Tahoma" w:cs="Tahoma"/>
              </w:rPr>
              <w:t xml:space="preserve">Do </w:t>
            </w:r>
            <w:r w:rsidR="00342233" w:rsidRPr="00004308">
              <w:rPr>
                <w:rFonts w:ascii="Tahoma" w:hAnsi="Tahoma" w:cs="Tahoma"/>
              </w:rPr>
              <w:t>IA</w:t>
            </w:r>
            <w:r w:rsidRPr="00004308">
              <w:rPr>
                <w:rFonts w:ascii="Tahoma" w:hAnsi="Tahoma" w:cs="Tahoma"/>
              </w:rPr>
              <w:t xml:space="preserve"> and </w:t>
            </w:r>
            <w:r w:rsidR="00B72688" w:rsidRPr="00004308">
              <w:rPr>
                <w:rFonts w:ascii="Tahoma" w:hAnsi="Tahoma" w:cs="Tahoma"/>
              </w:rPr>
              <w:t>OAG</w:t>
            </w:r>
            <w:r w:rsidRPr="00004308">
              <w:rPr>
                <w:rFonts w:ascii="Tahoma" w:hAnsi="Tahoma" w:cs="Tahoma"/>
              </w:rPr>
              <w:t xml:space="preserve"> co-ordinate the timing of their work effectively </w:t>
            </w:r>
            <w:proofErr w:type="gramStart"/>
            <w:r w:rsidRPr="00004308">
              <w:rPr>
                <w:rFonts w:ascii="Tahoma" w:hAnsi="Tahoma" w:cs="Tahoma"/>
              </w:rPr>
              <w:t>in order to</w:t>
            </w:r>
            <w:proofErr w:type="gramEnd"/>
            <w:r w:rsidRPr="00004308">
              <w:rPr>
                <w:rFonts w:ascii="Tahoma" w:hAnsi="Tahoma" w:cs="Tahoma"/>
              </w:rPr>
              <w:t xml:space="preserve"> maximize </w:t>
            </w:r>
            <w:r w:rsidR="005B0B3E" w:rsidRPr="00004308">
              <w:rPr>
                <w:rFonts w:ascii="Tahoma" w:hAnsi="Tahoma" w:cs="Tahoma"/>
              </w:rPr>
              <w:t>Collaboration</w:t>
            </w:r>
            <w:r w:rsidRPr="00004308">
              <w:rPr>
                <w:rFonts w:ascii="Tahoma" w:hAnsi="Tahoma" w:cs="Tahoma"/>
              </w:rPr>
              <w:t xml:space="preserve"> and reliance?</w:t>
            </w:r>
          </w:p>
        </w:tc>
        <w:tc>
          <w:tcPr>
            <w:tcW w:w="672" w:type="pct"/>
          </w:tcPr>
          <w:p w14:paraId="597081B8" w14:textId="77777777" w:rsidR="00A7219D" w:rsidRPr="00004308" w:rsidRDefault="00A7219D" w:rsidP="00A7219D">
            <w:pPr>
              <w:spacing w:after="160" w:line="259" w:lineRule="auto"/>
              <w:jc w:val="both"/>
              <w:rPr>
                <w:rFonts w:ascii="Tahoma" w:hAnsi="Tahoma" w:cs="Tahoma"/>
              </w:rPr>
            </w:pPr>
          </w:p>
        </w:tc>
        <w:tc>
          <w:tcPr>
            <w:tcW w:w="672" w:type="pct"/>
          </w:tcPr>
          <w:p w14:paraId="4C2D5B24" w14:textId="77777777" w:rsidR="00A7219D" w:rsidRPr="00004308" w:rsidRDefault="00A7219D" w:rsidP="00A7219D">
            <w:pPr>
              <w:spacing w:after="160" w:line="259" w:lineRule="auto"/>
              <w:jc w:val="both"/>
              <w:rPr>
                <w:rFonts w:ascii="Tahoma" w:hAnsi="Tahoma" w:cs="Tahoma"/>
              </w:rPr>
            </w:pPr>
          </w:p>
        </w:tc>
        <w:tc>
          <w:tcPr>
            <w:tcW w:w="671" w:type="pct"/>
          </w:tcPr>
          <w:p w14:paraId="030E521E" w14:textId="77777777" w:rsidR="00A7219D" w:rsidRPr="00004308" w:rsidRDefault="00A7219D" w:rsidP="00A7219D">
            <w:pPr>
              <w:spacing w:after="160" w:line="259" w:lineRule="auto"/>
              <w:jc w:val="both"/>
              <w:rPr>
                <w:rFonts w:ascii="Tahoma" w:hAnsi="Tahoma" w:cs="Tahoma"/>
              </w:rPr>
            </w:pPr>
          </w:p>
        </w:tc>
      </w:tr>
      <w:tr w:rsidR="00A7219D" w:rsidRPr="00004308" w14:paraId="37ACCB18" w14:textId="77777777" w:rsidTr="007537BF">
        <w:tc>
          <w:tcPr>
            <w:tcW w:w="2985" w:type="pct"/>
          </w:tcPr>
          <w:p w14:paraId="24526344" w14:textId="77777777" w:rsidR="00A7219D" w:rsidRPr="00004308" w:rsidRDefault="00A7219D" w:rsidP="00A7219D">
            <w:pPr>
              <w:spacing w:after="160" w:line="259" w:lineRule="auto"/>
              <w:jc w:val="both"/>
              <w:rPr>
                <w:rFonts w:ascii="Tahoma" w:hAnsi="Tahoma" w:cs="Tahoma"/>
              </w:rPr>
            </w:pPr>
            <w:r w:rsidRPr="00004308">
              <w:rPr>
                <w:rFonts w:ascii="Tahoma" w:hAnsi="Tahoma" w:cs="Tahoma"/>
              </w:rPr>
              <w:t>Does the management or the audit committee discuss audit plans with both sets of auditors?</w:t>
            </w:r>
          </w:p>
        </w:tc>
        <w:tc>
          <w:tcPr>
            <w:tcW w:w="672" w:type="pct"/>
          </w:tcPr>
          <w:p w14:paraId="07B6FB8D" w14:textId="77777777" w:rsidR="00A7219D" w:rsidRPr="00004308" w:rsidRDefault="00A7219D" w:rsidP="00A7219D">
            <w:pPr>
              <w:spacing w:after="160" w:line="259" w:lineRule="auto"/>
              <w:jc w:val="both"/>
              <w:rPr>
                <w:rFonts w:ascii="Tahoma" w:hAnsi="Tahoma" w:cs="Tahoma"/>
              </w:rPr>
            </w:pPr>
          </w:p>
        </w:tc>
        <w:tc>
          <w:tcPr>
            <w:tcW w:w="672" w:type="pct"/>
          </w:tcPr>
          <w:p w14:paraId="11DD0D84" w14:textId="77777777" w:rsidR="00A7219D" w:rsidRPr="00004308" w:rsidRDefault="00A7219D" w:rsidP="00A7219D">
            <w:pPr>
              <w:spacing w:after="160" w:line="259" w:lineRule="auto"/>
              <w:jc w:val="both"/>
              <w:rPr>
                <w:rFonts w:ascii="Tahoma" w:hAnsi="Tahoma" w:cs="Tahoma"/>
              </w:rPr>
            </w:pPr>
          </w:p>
        </w:tc>
        <w:tc>
          <w:tcPr>
            <w:tcW w:w="671" w:type="pct"/>
          </w:tcPr>
          <w:p w14:paraId="685C4AC1" w14:textId="77777777" w:rsidR="00A7219D" w:rsidRPr="00004308" w:rsidRDefault="00A7219D" w:rsidP="00A7219D">
            <w:pPr>
              <w:spacing w:after="160" w:line="259" w:lineRule="auto"/>
              <w:jc w:val="both"/>
              <w:rPr>
                <w:rFonts w:ascii="Tahoma" w:hAnsi="Tahoma" w:cs="Tahoma"/>
              </w:rPr>
            </w:pPr>
          </w:p>
        </w:tc>
      </w:tr>
      <w:tr w:rsidR="00A7219D" w:rsidRPr="00004308" w14:paraId="4F4808CC" w14:textId="77777777" w:rsidTr="007537BF">
        <w:tc>
          <w:tcPr>
            <w:tcW w:w="2985" w:type="pct"/>
          </w:tcPr>
          <w:p w14:paraId="7AF830A8" w14:textId="0652A020" w:rsidR="00A7219D" w:rsidRPr="00004308" w:rsidRDefault="00A7219D" w:rsidP="00A7219D">
            <w:pPr>
              <w:spacing w:after="160" w:line="259" w:lineRule="auto"/>
              <w:jc w:val="both"/>
              <w:rPr>
                <w:rFonts w:ascii="Tahoma" w:hAnsi="Tahoma" w:cs="Tahoma"/>
              </w:rPr>
            </w:pPr>
            <w:r w:rsidRPr="00004308">
              <w:rPr>
                <w:rFonts w:ascii="Tahoma" w:hAnsi="Tahoma" w:cs="Tahoma"/>
              </w:rPr>
              <w:t xml:space="preserve">Are there any potential challenges acting as a barrier to </w:t>
            </w:r>
            <w:r w:rsidR="005B0B3E" w:rsidRPr="00004308">
              <w:rPr>
                <w:rFonts w:ascii="Tahoma" w:hAnsi="Tahoma" w:cs="Tahoma"/>
              </w:rPr>
              <w:t>Collaboration</w:t>
            </w:r>
            <w:r w:rsidRPr="00004308">
              <w:rPr>
                <w:rFonts w:ascii="Tahoma" w:hAnsi="Tahoma" w:cs="Tahoma"/>
              </w:rPr>
              <w:t xml:space="preserve"> between </w:t>
            </w:r>
            <w:r w:rsidR="00342233" w:rsidRPr="00004308">
              <w:rPr>
                <w:rFonts w:ascii="Tahoma" w:hAnsi="Tahoma" w:cs="Tahoma"/>
              </w:rPr>
              <w:t>IA</w:t>
            </w:r>
            <w:r w:rsidRPr="00004308">
              <w:rPr>
                <w:rFonts w:ascii="Tahoma" w:hAnsi="Tahoma" w:cs="Tahoma"/>
              </w:rPr>
              <w:t xml:space="preserve"> and </w:t>
            </w:r>
            <w:r w:rsidR="00B72688" w:rsidRPr="00004308">
              <w:rPr>
                <w:rFonts w:ascii="Tahoma" w:hAnsi="Tahoma" w:cs="Tahoma"/>
              </w:rPr>
              <w:t>OAG</w:t>
            </w:r>
            <w:r w:rsidRPr="00004308">
              <w:rPr>
                <w:rFonts w:ascii="Tahoma" w:hAnsi="Tahoma" w:cs="Tahoma"/>
              </w:rPr>
              <w:t>?</w:t>
            </w:r>
          </w:p>
        </w:tc>
        <w:tc>
          <w:tcPr>
            <w:tcW w:w="672" w:type="pct"/>
          </w:tcPr>
          <w:p w14:paraId="1E6F8E2D" w14:textId="77777777" w:rsidR="00A7219D" w:rsidRPr="00004308" w:rsidRDefault="00A7219D" w:rsidP="00A7219D">
            <w:pPr>
              <w:spacing w:after="160" w:line="259" w:lineRule="auto"/>
              <w:jc w:val="both"/>
              <w:rPr>
                <w:rFonts w:ascii="Tahoma" w:hAnsi="Tahoma" w:cs="Tahoma"/>
              </w:rPr>
            </w:pPr>
          </w:p>
        </w:tc>
        <w:tc>
          <w:tcPr>
            <w:tcW w:w="672" w:type="pct"/>
          </w:tcPr>
          <w:p w14:paraId="38AE129D" w14:textId="77777777" w:rsidR="00A7219D" w:rsidRPr="00004308" w:rsidRDefault="00A7219D" w:rsidP="00A7219D">
            <w:pPr>
              <w:spacing w:after="160" w:line="259" w:lineRule="auto"/>
              <w:jc w:val="both"/>
              <w:rPr>
                <w:rFonts w:ascii="Tahoma" w:hAnsi="Tahoma" w:cs="Tahoma"/>
              </w:rPr>
            </w:pPr>
          </w:p>
        </w:tc>
        <w:tc>
          <w:tcPr>
            <w:tcW w:w="671" w:type="pct"/>
          </w:tcPr>
          <w:p w14:paraId="090CE8B4" w14:textId="77777777" w:rsidR="00A7219D" w:rsidRPr="00004308" w:rsidRDefault="00A7219D" w:rsidP="00A7219D">
            <w:pPr>
              <w:spacing w:after="160" w:line="259" w:lineRule="auto"/>
              <w:jc w:val="both"/>
              <w:rPr>
                <w:rFonts w:ascii="Tahoma" w:hAnsi="Tahoma" w:cs="Tahoma"/>
              </w:rPr>
            </w:pPr>
          </w:p>
        </w:tc>
      </w:tr>
      <w:tr w:rsidR="00A7219D" w:rsidRPr="00004308" w14:paraId="21F233A5" w14:textId="77777777" w:rsidTr="007537BF">
        <w:tc>
          <w:tcPr>
            <w:tcW w:w="2985" w:type="pct"/>
          </w:tcPr>
          <w:p w14:paraId="198657EC" w14:textId="366851DF" w:rsidR="00A7219D" w:rsidRPr="00004308" w:rsidRDefault="00A7219D" w:rsidP="00A7219D">
            <w:pPr>
              <w:spacing w:after="160" w:line="259" w:lineRule="auto"/>
              <w:jc w:val="both"/>
              <w:rPr>
                <w:rFonts w:ascii="Tahoma" w:hAnsi="Tahoma" w:cs="Tahoma"/>
              </w:rPr>
            </w:pPr>
            <w:r w:rsidRPr="00004308">
              <w:rPr>
                <w:rFonts w:ascii="Tahoma" w:hAnsi="Tahoma" w:cs="Tahoma"/>
              </w:rPr>
              <w:t>Has a joint action plan been drawn up to help address these challenges?</w:t>
            </w:r>
          </w:p>
        </w:tc>
        <w:tc>
          <w:tcPr>
            <w:tcW w:w="672" w:type="pct"/>
          </w:tcPr>
          <w:p w14:paraId="51E7BC18" w14:textId="77777777" w:rsidR="00A7219D" w:rsidRPr="00004308" w:rsidRDefault="00A7219D" w:rsidP="00A7219D">
            <w:pPr>
              <w:spacing w:after="160" w:line="259" w:lineRule="auto"/>
              <w:jc w:val="both"/>
              <w:rPr>
                <w:rFonts w:ascii="Tahoma" w:hAnsi="Tahoma" w:cs="Tahoma"/>
              </w:rPr>
            </w:pPr>
          </w:p>
        </w:tc>
        <w:tc>
          <w:tcPr>
            <w:tcW w:w="672" w:type="pct"/>
          </w:tcPr>
          <w:p w14:paraId="4227C9DF" w14:textId="77777777" w:rsidR="00A7219D" w:rsidRPr="00004308" w:rsidRDefault="00A7219D" w:rsidP="00A7219D">
            <w:pPr>
              <w:spacing w:after="160" w:line="259" w:lineRule="auto"/>
              <w:jc w:val="both"/>
              <w:rPr>
                <w:rFonts w:ascii="Tahoma" w:hAnsi="Tahoma" w:cs="Tahoma"/>
              </w:rPr>
            </w:pPr>
          </w:p>
        </w:tc>
        <w:tc>
          <w:tcPr>
            <w:tcW w:w="671" w:type="pct"/>
          </w:tcPr>
          <w:p w14:paraId="0B785219" w14:textId="77777777" w:rsidR="00A7219D" w:rsidRPr="00004308" w:rsidRDefault="00A7219D" w:rsidP="00A7219D">
            <w:pPr>
              <w:spacing w:after="160" w:line="259" w:lineRule="auto"/>
              <w:jc w:val="both"/>
              <w:rPr>
                <w:rFonts w:ascii="Tahoma" w:hAnsi="Tahoma" w:cs="Tahoma"/>
              </w:rPr>
            </w:pPr>
          </w:p>
        </w:tc>
      </w:tr>
      <w:tr w:rsidR="00A7219D" w:rsidRPr="00004308" w14:paraId="7FBFEF85" w14:textId="77777777" w:rsidTr="007537BF">
        <w:tc>
          <w:tcPr>
            <w:tcW w:w="2985" w:type="pct"/>
          </w:tcPr>
          <w:p w14:paraId="63B3FB02" w14:textId="1264815A" w:rsidR="00A7219D" w:rsidRPr="00004308" w:rsidRDefault="00A7219D" w:rsidP="00A7219D">
            <w:pPr>
              <w:spacing w:after="160" w:line="259" w:lineRule="auto"/>
              <w:jc w:val="both"/>
              <w:rPr>
                <w:rFonts w:ascii="Tahoma" w:hAnsi="Tahoma" w:cs="Tahoma"/>
              </w:rPr>
            </w:pPr>
            <w:r w:rsidRPr="00004308">
              <w:rPr>
                <w:rFonts w:ascii="Tahoma" w:hAnsi="Tahoma" w:cs="Tahoma"/>
              </w:rPr>
              <w:t xml:space="preserve">Have </w:t>
            </w:r>
            <w:r w:rsidR="00342233" w:rsidRPr="00004308">
              <w:rPr>
                <w:rFonts w:ascii="Tahoma" w:hAnsi="Tahoma" w:cs="Tahoma"/>
              </w:rPr>
              <w:t>IA</w:t>
            </w:r>
            <w:r w:rsidRPr="00004308">
              <w:rPr>
                <w:rFonts w:ascii="Tahoma" w:hAnsi="Tahoma" w:cs="Tahoma"/>
              </w:rPr>
              <w:t xml:space="preserve"> and </w:t>
            </w:r>
            <w:r w:rsidR="00342233" w:rsidRPr="00004308">
              <w:rPr>
                <w:rFonts w:ascii="Tahoma" w:hAnsi="Tahoma" w:cs="Tahoma"/>
              </w:rPr>
              <w:t>OAG</w:t>
            </w:r>
            <w:r w:rsidRPr="00004308">
              <w:rPr>
                <w:rFonts w:ascii="Tahoma" w:hAnsi="Tahoma" w:cs="Tahoma"/>
              </w:rPr>
              <w:t xml:space="preserve"> considered joint training in each other’s methodology?</w:t>
            </w:r>
          </w:p>
        </w:tc>
        <w:tc>
          <w:tcPr>
            <w:tcW w:w="672" w:type="pct"/>
          </w:tcPr>
          <w:p w14:paraId="0AB1732A" w14:textId="77777777" w:rsidR="00A7219D" w:rsidRPr="00004308" w:rsidRDefault="00A7219D" w:rsidP="00A7219D">
            <w:pPr>
              <w:spacing w:after="160" w:line="259" w:lineRule="auto"/>
              <w:jc w:val="both"/>
              <w:rPr>
                <w:rFonts w:ascii="Tahoma" w:hAnsi="Tahoma" w:cs="Tahoma"/>
              </w:rPr>
            </w:pPr>
          </w:p>
        </w:tc>
        <w:tc>
          <w:tcPr>
            <w:tcW w:w="672" w:type="pct"/>
          </w:tcPr>
          <w:p w14:paraId="549BDA43" w14:textId="77777777" w:rsidR="00A7219D" w:rsidRPr="00004308" w:rsidRDefault="00A7219D" w:rsidP="00A7219D">
            <w:pPr>
              <w:spacing w:after="160" w:line="259" w:lineRule="auto"/>
              <w:jc w:val="both"/>
              <w:rPr>
                <w:rFonts w:ascii="Tahoma" w:hAnsi="Tahoma" w:cs="Tahoma"/>
              </w:rPr>
            </w:pPr>
          </w:p>
        </w:tc>
        <w:tc>
          <w:tcPr>
            <w:tcW w:w="671" w:type="pct"/>
          </w:tcPr>
          <w:p w14:paraId="7A112B88" w14:textId="77777777" w:rsidR="00A7219D" w:rsidRPr="00004308" w:rsidRDefault="00A7219D" w:rsidP="00A7219D">
            <w:pPr>
              <w:spacing w:after="160" w:line="259" w:lineRule="auto"/>
              <w:jc w:val="both"/>
              <w:rPr>
                <w:rFonts w:ascii="Tahoma" w:hAnsi="Tahoma" w:cs="Tahoma"/>
              </w:rPr>
            </w:pPr>
          </w:p>
        </w:tc>
      </w:tr>
      <w:tr w:rsidR="00A7219D" w:rsidRPr="00004308" w14:paraId="3929E27B" w14:textId="77777777" w:rsidTr="007537BF">
        <w:tc>
          <w:tcPr>
            <w:tcW w:w="2985" w:type="pct"/>
          </w:tcPr>
          <w:p w14:paraId="0154CFE9" w14:textId="1F1AA6A5" w:rsidR="00A7219D" w:rsidRPr="00004308" w:rsidRDefault="00A7219D" w:rsidP="00A7219D">
            <w:pPr>
              <w:spacing w:after="160" w:line="259" w:lineRule="auto"/>
              <w:jc w:val="both"/>
              <w:rPr>
                <w:rFonts w:ascii="Tahoma" w:hAnsi="Tahoma" w:cs="Tahoma"/>
              </w:rPr>
            </w:pPr>
            <w:r w:rsidRPr="00004308">
              <w:rPr>
                <w:rFonts w:ascii="Tahoma" w:hAnsi="Tahoma" w:cs="Tahoma"/>
              </w:rPr>
              <w:t xml:space="preserve">Have </w:t>
            </w:r>
            <w:r w:rsidR="00342233" w:rsidRPr="00004308">
              <w:rPr>
                <w:rFonts w:ascii="Tahoma" w:hAnsi="Tahoma" w:cs="Tahoma"/>
              </w:rPr>
              <w:t xml:space="preserve">IA and OAG </w:t>
            </w:r>
            <w:r w:rsidRPr="00004308">
              <w:rPr>
                <w:rFonts w:ascii="Tahoma" w:hAnsi="Tahoma" w:cs="Tahoma"/>
              </w:rPr>
              <w:t xml:space="preserve">considered joint working on specific projects with </w:t>
            </w:r>
            <w:r w:rsidR="00DE702C" w:rsidRPr="00004308">
              <w:rPr>
                <w:rFonts w:ascii="Tahoma" w:hAnsi="Tahoma" w:cs="Tahoma"/>
              </w:rPr>
              <w:t>the objective</w:t>
            </w:r>
            <w:r w:rsidRPr="00004308">
              <w:rPr>
                <w:rFonts w:ascii="Tahoma" w:hAnsi="Tahoma" w:cs="Tahoma"/>
              </w:rPr>
              <w:t xml:space="preserve"> of ensuring skill’s transfer between the two sets of auditors?</w:t>
            </w:r>
          </w:p>
        </w:tc>
        <w:tc>
          <w:tcPr>
            <w:tcW w:w="672" w:type="pct"/>
          </w:tcPr>
          <w:p w14:paraId="2DB8C43C" w14:textId="77777777" w:rsidR="00A7219D" w:rsidRPr="00004308" w:rsidRDefault="00A7219D" w:rsidP="00A7219D">
            <w:pPr>
              <w:spacing w:after="160" w:line="259" w:lineRule="auto"/>
              <w:jc w:val="both"/>
              <w:rPr>
                <w:rFonts w:ascii="Tahoma" w:hAnsi="Tahoma" w:cs="Tahoma"/>
              </w:rPr>
            </w:pPr>
          </w:p>
        </w:tc>
        <w:tc>
          <w:tcPr>
            <w:tcW w:w="672" w:type="pct"/>
          </w:tcPr>
          <w:p w14:paraId="244CFA2E" w14:textId="77777777" w:rsidR="00A7219D" w:rsidRPr="00004308" w:rsidRDefault="00A7219D" w:rsidP="00A7219D">
            <w:pPr>
              <w:spacing w:after="160" w:line="259" w:lineRule="auto"/>
              <w:jc w:val="both"/>
              <w:rPr>
                <w:rFonts w:ascii="Tahoma" w:hAnsi="Tahoma" w:cs="Tahoma"/>
              </w:rPr>
            </w:pPr>
          </w:p>
        </w:tc>
        <w:tc>
          <w:tcPr>
            <w:tcW w:w="671" w:type="pct"/>
          </w:tcPr>
          <w:p w14:paraId="38268786" w14:textId="77777777" w:rsidR="00A7219D" w:rsidRPr="00004308" w:rsidRDefault="00A7219D" w:rsidP="00A7219D">
            <w:pPr>
              <w:spacing w:after="160" w:line="259" w:lineRule="auto"/>
              <w:jc w:val="both"/>
              <w:rPr>
                <w:rFonts w:ascii="Tahoma" w:hAnsi="Tahoma" w:cs="Tahoma"/>
              </w:rPr>
            </w:pPr>
          </w:p>
        </w:tc>
      </w:tr>
      <w:tr w:rsidR="00A7219D" w:rsidRPr="00004308" w14:paraId="7FB5EEB8" w14:textId="77777777" w:rsidTr="007537BF">
        <w:tc>
          <w:tcPr>
            <w:tcW w:w="2985" w:type="pct"/>
          </w:tcPr>
          <w:p w14:paraId="16E24CB9" w14:textId="2FDE4C64" w:rsidR="00A7219D" w:rsidRPr="00004308" w:rsidRDefault="00A7219D" w:rsidP="00A7219D">
            <w:pPr>
              <w:spacing w:after="160" w:line="259" w:lineRule="auto"/>
              <w:jc w:val="both"/>
              <w:rPr>
                <w:rFonts w:ascii="Tahoma" w:hAnsi="Tahoma" w:cs="Tahoma"/>
              </w:rPr>
            </w:pPr>
            <w:r w:rsidRPr="00004308">
              <w:rPr>
                <w:rFonts w:ascii="Tahoma" w:hAnsi="Tahoma" w:cs="Tahoma"/>
              </w:rPr>
              <w:t xml:space="preserve">Do </w:t>
            </w:r>
            <w:r w:rsidR="00DE702C" w:rsidRPr="00004308">
              <w:rPr>
                <w:rFonts w:ascii="Tahoma" w:hAnsi="Tahoma" w:cs="Tahoma"/>
              </w:rPr>
              <w:t>IA</w:t>
            </w:r>
            <w:r w:rsidRPr="00004308">
              <w:rPr>
                <w:rFonts w:ascii="Tahoma" w:hAnsi="Tahoma" w:cs="Tahoma"/>
              </w:rPr>
              <w:t xml:space="preserve"> and </w:t>
            </w:r>
            <w:r w:rsidR="00B72688" w:rsidRPr="00004308">
              <w:rPr>
                <w:rFonts w:ascii="Tahoma" w:hAnsi="Tahoma" w:cs="Tahoma"/>
              </w:rPr>
              <w:t>OAG</w:t>
            </w:r>
            <w:r w:rsidRPr="00004308">
              <w:rPr>
                <w:rFonts w:ascii="Tahoma" w:hAnsi="Tahoma" w:cs="Tahoma"/>
              </w:rPr>
              <w:t xml:space="preserve"> consult and agree on the timing of work in </w:t>
            </w:r>
            <w:r w:rsidR="00DE702C" w:rsidRPr="00004308">
              <w:rPr>
                <w:rFonts w:ascii="Tahoma" w:hAnsi="Tahoma" w:cs="Tahoma"/>
              </w:rPr>
              <w:t>which they</w:t>
            </w:r>
            <w:r w:rsidRPr="00004308">
              <w:rPr>
                <w:rFonts w:ascii="Tahoma" w:hAnsi="Tahoma" w:cs="Tahoma"/>
              </w:rPr>
              <w:t xml:space="preserve"> have a mutual interest?</w:t>
            </w:r>
          </w:p>
        </w:tc>
        <w:tc>
          <w:tcPr>
            <w:tcW w:w="672" w:type="pct"/>
          </w:tcPr>
          <w:p w14:paraId="02A605FD" w14:textId="77777777" w:rsidR="00A7219D" w:rsidRPr="00004308" w:rsidRDefault="00A7219D" w:rsidP="00A7219D">
            <w:pPr>
              <w:spacing w:after="160" w:line="259" w:lineRule="auto"/>
              <w:jc w:val="both"/>
              <w:rPr>
                <w:rFonts w:ascii="Tahoma" w:hAnsi="Tahoma" w:cs="Tahoma"/>
              </w:rPr>
            </w:pPr>
          </w:p>
        </w:tc>
        <w:tc>
          <w:tcPr>
            <w:tcW w:w="672" w:type="pct"/>
          </w:tcPr>
          <w:p w14:paraId="364077E7" w14:textId="77777777" w:rsidR="00A7219D" w:rsidRPr="00004308" w:rsidRDefault="00A7219D" w:rsidP="00A7219D">
            <w:pPr>
              <w:spacing w:after="160" w:line="259" w:lineRule="auto"/>
              <w:jc w:val="both"/>
              <w:rPr>
                <w:rFonts w:ascii="Tahoma" w:hAnsi="Tahoma" w:cs="Tahoma"/>
              </w:rPr>
            </w:pPr>
          </w:p>
        </w:tc>
        <w:tc>
          <w:tcPr>
            <w:tcW w:w="671" w:type="pct"/>
          </w:tcPr>
          <w:p w14:paraId="6244AD36" w14:textId="77777777" w:rsidR="00A7219D" w:rsidRPr="00004308" w:rsidRDefault="00A7219D" w:rsidP="00A7219D">
            <w:pPr>
              <w:spacing w:after="160" w:line="259" w:lineRule="auto"/>
              <w:jc w:val="both"/>
              <w:rPr>
                <w:rFonts w:ascii="Tahoma" w:hAnsi="Tahoma" w:cs="Tahoma"/>
              </w:rPr>
            </w:pPr>
          </w:p>
        </w:tc>
      </w:tr>
      <w:tr w:rsidR="00A7219D" w:rsidRPr="00004308" w14:paraId="5384AAB4" w14:textId="77777777" w:rsidTr="007537BF">
        <w:tc>
          <w:tcPr>
            <w:tcW w:w="2985" w:type="pct"/>
          </w:tcPr>
          <w:p w14:paraId="0193FD96" w14:textId="2FA91F8E" w:rsidR="00A7219D" w:rsidRPr="00004308" w:rsidRDefault="00A7219D" w:rsidP="00A7219D">
            <w:pPr>
              <w:spacing w:after="160" w:line="259" w:lineRule="auto"/>
              <w:jc w:val="both"/>
              <w:rPr>
                <w:rFonts w:ascii="Tahoma" w:hAnsi="Tahoma" w:cs="Tahoma"/>
              </w:rPr>
            </w:pPr>
            <w:r w:rsidRPr="00004308">
              <w:rPr>
                <w:rFonts w:ascii="Tahoma" w:hAnsi="Tahoma" w:cs="Tahoma"/>
              </w:rPr>
              <w:lastRenderedPageBreak/>
              <w:t>Ha</w:t>
            </w:r>
            <w:r w:rsidR="00DE702C" w:rsidRPr="00004308">
              <w:rPr>
                <w:rFonts w:ascii="Tahoma" w:hAnsi="Tahoma" w:cs="Tahoma"/>
              </w:rPr>
              <w:t>s the</w:t>
            </w:r>
            <w:r w:rsidRPr="00004308">
              <w:rPr>
                <w:rFonts w:ascii="Tahoma" w:hAnsi="Tahoma" w:cs="Tahoma"/>
              </w:rPr>
              <w:t xml:space="preserve"> </w:t>
            </w:r>
            <w:r w:rsidR="00B72688" w:rsidRPr="00004308">
              <w:rPr>
                <w:rFonts w:ascii="Tahoma" w:hAnsi="Tahoma" w:cs="Tahoma"/>
              </w:rPr>
              <w:t>OAG</w:t>
            </w:r>
            <w:r w:rsidRPr="00004308">
              <w:rPr>
                <w:rFonts w:ascii="Tahoma" w:hAnsi="Tahoma" w:cs="Tahoma"/>
              </w:rPr>
              <w:t xml:space="preserve"> discussed and agreed minimum standards of documentation to be adopted?</w:t>
            </w:r>
          </w:p>
        </w:tc>
        <w:tc>
          <w:tcPr>
            <w:tcW w:w="672" w:type="pct"/>
          </w:tcPr>
          <w:p w14:paraId="257416F8" w14:textId="77777777" w:rsidR="00A7219D" w:rsidRPr="00004308" w:rsidRDefault="00A7219D" w:rsidP="00A7219D">
            <w:pPr>
              <w:spacing w:after="160" w:line="259" w:lineRule="auto"/>
              <w:jc w:val="both"/>
              <w:rPr>
                <w:rFonts w:ascii="Tahoma" w:hAnsi="Tahoma" w:cs="Tahoma"/>
              </w:rPr>
            </w:pPr>
          </w:p>
        </w:tc>
        <w:tc>
          <w:tcPr>
            <w:tcW w:w="672" w:type="pct"/>
          </w:tcPr>
          <w:p w14:paraId="71A1F9C4" w14:textId="77777777" w:rsidR="00A7219D" w:rsidRPr="00004308" w:rsidRDefault="00A7219D" w:rsidP="00A7219D">
            <w:pPr>
              <w:spacing w:after="160" w:line="259" w:lineRule="auto"/>
              <w:jc w:val="both"/>
              <w:rPr>
                <w:rFonts w:ascii="Tahoma" w:hAnsi="Tahoma" w:cs="Tahoma"/>
              </w:rPr>
            </w:pPr>
          </w:p>
        </w:tc>
        <w:tc>
          <w:tcPr>
            <w:tcW w:w="671" w:type="pct"/>
          </w:tcPr>
          <w:p w14:paraId="6DF7B917" w14:textId="77777777" w:rsidR="00A7219D" w:rsidRPr="00004308" w:rsidRDefault="00A7219D" w:rsidP="00A7219D">
            <w:pPr>
              <w:spacing w:after="160" w:line="259" w:lineRule="auto"/>
              <w:jc w:val="both"/>
              <w:rPr>
                <w:rFonts w:ascii="Tahoma" w:hAnsi="Tahoma" w:cs="Tahoma"/>
              </w:rPr>
            </w:pPr>
          </w:p>
        </w:tc>
      </w:tr>
      <w:tr w:rsidR="00A7219D" w:rsidRPr="00004308" w14:paraId="33D1E9D5" w14:textId="77777777" w:rsidTr="007537BF">
        <w:tc>
          <w:tcPr>
            <w:tcW w:w="2985" w:type="pct"/>
          </w:tcPr>
          <w:p w14:paraId="2395A544" w14:textId="5E03F081" w:rsidR="00A7219D" w:rsidRPr="00004308" w:rsidRDefault="00A7219D" w:rsidP="00A7219D">
            <w:pPr>
              <w:spacing w:after="160" w:line="259" w:lineRule="auto"/>
              <w:jc w:val="both"/>
              <w:rPr>
                <w:rFonts w:ascii="Tahoma" w:hAnsi="Tahoma" w:cs="Tahoma"/>
              </w:rPr>
            </w:pPr>
            <w:r w:rsidRPr="00004308">
              <w:rPr>
                <w:rFonts w:ascii="Tahoma" w:hAnsi="Tahoma" w:cs="Tahoma"/>
              </w:rPr>
              <w:t>Ha</w:t>
            </w:r>
            <w:r w:rsidR="00DE702C" w:rsidRPr="00004308">
              <w:rPr>
                <w:rFonts w:ascii="Tahoma" w:hAnsi="Tahoma" w:cs="Tahoma"/>
              </w:rPr>
              <w:t>s the</w:t>
            </w:r>
            <w:r w:rsidRPr="00004308">
              <w:rPr>
                <w:rFonts w:ascii="Tahoma" w:hAnsi="Tahoma" w:cs="Tahoma"/>
              </w:rPr>
              <w:t xml:space="preserve"> </w:t>
            </w:r>
            <w:r w:rsidR="00B72688" w:rsidRPr="00004308">
              <w:rPr>
                <w:rFonts w:ascii="Tahoma" w:hAnsi="Tahoma" w:cs="Tahoma"/>
              </w:rPr>
              <w:t>OAG</w:t>
            </w:r>
            <w:r w:rsidRPr="00004308">
              <w:rPr>
                <w:rFonts w:ascii="Tahoma" w:hAnsi="Tahoma" w:cs="Tahoma"/>
              </w:rPr>
              <w:t xml:space="preserve"> discussed and agreed arrangements for sharing relevant files and working papers?</w:t>
            </w:r>
          </w:p>
        </w:tc>
        <w:tc>
          <w:tcPr>
            <w:tcW w:w="672" w:type="pct"/>
          </w:tcPr>
          <w:p w14:paraId="3EF1EE6E" w14:textId="77777777" w:rsidR="00A7219D" w:rsidRPr="00004308" w:rsidRDefault="00A7219D" w:rsidP="00A7219D">
            <w:pPr>
              <w:spacing w:after="160" w:line="259" w:lineRule="auto"/>
              <w:jc w:val="both"/>
              <w:rPr>
                <w:rFonts w:ascii="Tahoma" w:hAnsi="Tahoma" w:cs="Tahoma"/>
              </w:rPr>
            </w:pPr>
          </w:p>
        </w:tc>
        <w:tc>
          <w:tcPr>
            <w:tcW w:w="672" w:type="pct"/>
          </w:tcPr>
          <w:p w14:paraId="6254CBCC" w14:textId="77777777" w:rsidR="00A7219D" w:rsidRPr="00004308" w:rsidRDefault="00A7219D" w:rsidP="00A7219D">
            <w:pPr>
              <w:spacing w:after="160" w:line="259" w:lineRule="auto"/>
              <w:jc w:val="both"/>
              <w:rPr>
                <w:rFonts w:ascii="Tahoma" w:hAnsi="Tahoma" w:cs="Tahoma"/>
              </w:rPr>
            </w:pPr>
          </w:p>
        </w:tc>
        <w:tc>
          <w:tcPr>
            <w:tcW w:w="671" w:type="pct"/>
          </w:tcPr>
          <w:p w14:paraId="6A1B4924" w14:textId="77777777" w:rsidR="00A7219D" w:rsidRPr="00004308" w:rsidRDefault="00A7219D" w:rsidP="00A7219D">
            <w:pPr>
              <w:spacing w:after="160" w:line="259" w:lineRule="auto"/>
              <w:jc w:val="both"/>
              <w:rPr>
                <w:rFonts w:ascii="Tahoma" w:hAnsi="Tahoma" w:cs="Tahoma"/>
              </w:rPr>
            </w:pPr>
          </w:p>
        </w:tc>
      </w:tr>
      <w:tr w:rsidR="00A7219D" w:rsidRPr="00004308" w14:paraId="51492839" w14:textId="77777777" w:rsidTr="007537BF">
        <w:tc>
          <w:tcPr>
            <w:tcW w:w="2985" w:type="pct"/>
            <w:shd w:val="clear" w:color="auto" w:fill="002060"/>
          </w:tcPr>
          <w:p w14:paraId="17045E9B" w14:textId="77777777" w:rsidR="00A7219D" w:rsidRPr="00004308" w:rsidRDefault="00A7219D" w:rsidP="00A7219D">
            <w:pPr>
              <w:spacing w:after="160" w:line="259" w:lineRule="auto"/>
              <w:jc w:val="both"/>
              <w:rPr>
                <w:rFonts w:ascii="Tahoma" w:hAnsi="Tahoma" w:cs="Tahoma"/>
                <w:lang w:val="en-US"/>
              </w:rPr>
            </w:pPr>
            <w:r w:rsidRPr="00004308">
              <w:rPr>
                <w:rFonts w:ascii="Tahoma" w:hAnsi="Tahoma" w:cs="Tahoma"/>
                <w:b/>
                <w:lang w:val="en-US"/>
              </w:rPr>
              <w:t>Communication</w:t>
            </w:r>
          </w:p>
        </w:tc>
        <w:tc>
          <w:tcPr>
            <w:tcW w:w="672" w:type="pct"/>
            <w:shd w:val="clear" w:color="auto" w:fill="002060"/>
          </w:tcPr>
          <w:p w14:paraId="1DAE2C10" w14:textId="77777777" w:rsidR="00A7219D" w:rsidRPr="00004308" w:rsidRDefault="00A7219D" w:rsidP="00A7219D">
            <w:pPr>
              <w:spacing w:after="160" w:line="259" w:lineRule="auto"/>
              <w:jc w:val="both"/>
              <w:rPr>
                <w:rFonts w:ascii="Tahoma" w:hAnsi="Tahoma" w:cs="Tahoma"/>
                <w:b/>
                <w:lang w:val="en-US"/>
              </w:rPr>
            </w:pPr>
          </w:p>
        </w:tc>
        <w:tc>
          <w:tcPr>
            <w:tcW w:w="672" w:type="pct"/>
            <w:shd w:val="clear" w:color="auto" w:fill="002060"/>
          </w:tcPr>
          <w:p w14:paraId="3DDD2DCA" w14:textId="77777777" w:rsidR="00A7219D" w:rsidRPr="00004308" w:rsidRDefault="00A7219D" w:rsidP="00A7219D">
            <w:pPr>
              <w:spacing w:after="160" w:line="259" w:lineRule="auto"/>
              <w:jc w:val="both"/>
              <w:rPr>
                <w:rFonts w:ascii="Tahoma" w:hAnsi="Tahoma" w:cs="Tahoma"/>
                <w:b/>
                <w:lang w:val="en-US"/>
              </w:rPr>
            </w:pPr>
          </w:p>
        </w:tc>
        <w:tc>
          <w:tcPr>
            <w:tcW w:w="671" w:type="pct"/>
            <w:shd w:val="clear" w:color="auto" w:fill="002060"/>
          </w:tcPr>
          <w:p w14:paraId="69327F43" w14:textId="77777777" w:rsidR="00A7219D" w:rsidRPr="00004308" w:rsidRDefault="00A7219D" w:rsidP="00A7219D">
            <w:pPr>
              <w:spacing w:after="160" w:line="259" w:lineRule="auto"/>
              <w:jc w:val="both"/>
              <w:rPr>
                <w:rFonts w:ascii="Tahoma" w:hAnsi="Tahoma" w:cs="Tahoma"/>
                <w:b/>
                <w:lang w:val="en-US"/>
              </w:rPr>
            </w:pPr>
          </w:p>
        </w:tc>
      </w:tr>
      <w:tr w:rsidR="00A7219D" w:rsidRPr="00004308" w14:paraId="6337781C" w14:textId="77777777" w:rsidTr="007537BF">
        <w:tc>
          <w:tcPr>
            <w:tcW w:w="2985" w:type="pct"/>
          </w:tcPr>
          <w:p w14:paraId="7E98E859" w14:textId="752945B7" w:rsidR="00A7219D" w:rsidRPr="00004308" w:rsidRDefault="00A7219D" w:rsidP="00A7219D">
            <w:pPr>
              <w:spacing w:after="160" w:line="259" w:lineRule="auto"/>
              <w:jc w:val="both"/>
              <w:rPr>
                <w:rFonts w:ascii="Tahoma" w:hAnsi="Tahoma" w:cs="Tahoma"/>
                <w:lang w:val="en-US"/>
              </w:rPr>
            </w:pPr>
            <w:r w:rsidRPr="00004308">
              <w:rPr>
                <w:rFonts w:ascii="Tahoma" w:hAnsi="Tahoma" w:cs="Tahoma"/>
                <w:lang w:val="en-US"/>
              </w:rPr>
              <w:t xml:space="preserve">Is there two-way communication between </w:t>
            </w:r>
            <w:r w:rsidR="00DE702C" w:rsidRPr="00004308">
              <w:rPr>
                <w:rFonts w:ascii="Tahoma" w:hAnsi="Tahoma" w:cs="Tahoma"/>
                <w:lang w:val="en-US"/>
              </w:rPr>
              <w:t>IA</w:t>
            </w:r>
            <w:r w:rsidRPr="00004308">
              <w:rPr>
                <w:rFonts w:ascii="Tahoma" w:hAnsi="Tahoma" w:cs="Tahoma"/>
                <w:lang w:val="en-US"/>
              </w:rPr>
              <w:t xml:space="preserve"> and </w:t>
            </w:r>
            <w:r w:rsidR="00B72688" w:rsidRPr="00004308">
              <w:rPr>
                <w:rFonts w:ascii="Tahoma" w:hAnsi="Tahoma" w:cs="Tahoma"/>
                <w:lang w:val="en-US"/>
              </w:rPr>
              <w:t>OAG</w:t>
            </w:r>
            <w:r w:rsidRPr="00004308">
              <w:rPr>
                <w:rFonts w:ascii="Tahoma" w:hAnsi="Tahoma" w:cs="Tahoma"/>
                <w:lang w:val="en-US"/>
              </w:rPr>
              <w:t xml:space="preserve"> on matters of mutual interest?</w:t>
            </w:r>
          </w:p>
        </w:tc>
        <w:tc>
          <w:tcPr>
            <w:tcW w:w="672" w:type="pct"/>
          </w:tcPr>
          <w:p w14:paraId="4B168FC6" w14:textId="77777777" w:rsidR="00A7219D" w:rsidRPr="00004308" w:rsidRDefault="00A7219D" w:rsidP="00A7219D">
            <w:pPr>
              <w:spacing w:after="160" w:line="259" w:lineRule="auto"/>
              <w:jc w:val="both"/>
              <w:rPr>
                <w:rFonts w:ascii="Tahoma" w:hAnsi="Tahoma" w:cs="Tahoma"/>
                <w:lang w:val="en-US"/>
              </w:rPr>
            </w:pPr>
          </w:p>
        </w:tc>
        <w:tc>
          <w:tcPr>
            <w:tcW w:w="672" w:type="pct"/>
          </w:tcPr>
          <w:p w14:paraId="3B967912" w14:textId="77777777" w:rsidR="00A7219D" w:rsidRPr="00004308" w:rsidRDefault="00A7219D" w:rsidP="00A7219D">
            <w:pPr>
              <w:spacing w:after="160" w:line="259" w:lineRule="auto"/>
              <w:jc w:val="both"/>
              <w:rPr>
                <w:rFonts w:ascii="Tahoma" w:hAnsi="Tahoma" w:cs="Tahoma"/>
                <w:lang w:val="en-US"/>
              </w:rPr>
            </w:pPr>
          </w:p>
        </w:tc>
        <w:tc>
          <w:tcPr>
            <w:tcW w:w="671" w:type="pct"/>
          </w:tcPr>
          <w:p w14:paraId="16AF6EB9" w14:textId="77777777" w:rsidR="00A7219D" w:rsidRPr="00004308" w:rsidRDefault="00A7219D" w:rsidP="00A7219D">
            <w:pPr>
              <w:spacing w:after="160" w:line="259" w:lineRule="auto"/>
              <w:jc w:val="both"/>
              <w:rPr>
                <w:rFonts w:ascii="Tahoma" w:hAnsi="Tahoma" w:cs="Tahoma"/>
                <w:lang w:val="en-US"/>
              </w:rPr>
            </w:pPr>
          </w:p>
        </w:tc>
      </w:tr>
      <w:tr w:rsidR="00A7219D" w:rsidRPr="00004308" w14:paraId="484B9442" w14:textId="77777777" w:rsidTr="007537BF">
        <w:tc>
          <w:tcPr>
            <w:tcW w:w="2985" w:type="pct"/>
          </w:tcPr>
          <w:p w14:paraId="6207C042" w14:textId="59443837" w:rsidR="00A7219D" w:rsidRPr="00004308" w:rsidRDefault="00A7219D" w:rsidP="00A7219D">
            <w:pPr>
              <w:spacing w:after="160" w:line="259" w:lineRule="auto"/>
              <w:jc w:val="both"/>
              <w:rPr>
                <w:rFonts w:ascii="Tahoma" w:hAnsi="Tahoma" w:cs="Tahoma"/>
                <w:lang w:val="en-US"/>
              </w:rPr>
            </w:pPr>
            <w:r w:rsidRPr="00004308">
              <w:rPr>
                <w:rFonts w:ascii="Tahoma" w:hAnsi="Tahoma" w:cs="Tahoma"/>
                <w:lang w:val="en-US"/>
              </w:rPr>
              <w:t xml:space="preserve">Have procedures been agreed with management and internal audit for providing </w:t>
            </w:r>
            <w:r w:rsidR="00DE702C" w:rsidRPr="00004308">
              <w:rPr>
                <w:rFonts w:ascii="Tahoma" w:hAnsi="Tahoma" w:cs="Tahoma"/>
                <w:lang w:val="en-US"/>
              </w:rPr>
              <w:t>copies of</w:t>
            </w:r>
            <w:r w:rsidRPr="00004308">
              <w:rPr>
                <w:rFonts w:ascii="Tahoma" w:hAnsi="Tahoma" w:cs="Tahoma"/>
                <w:lang w:val="en-US"/>
              </w:rPr>
              <w:t xml:space="preserve"> internal audit reports to</w:t>
            </w:r>
            <w:r w:rsidR="00DE702C" w:rsidRPr="00004308">
              <w:rPr>
                <w:rFonts w:ascii="Tahoma" w:hAnsi="Tahoma" w:cs="Tahoma"/>
                <w:lang w:val="en-US"/>
              </w:rPr>
              <w:t xml:space="preserve"> the</w:t>
            </w:r>
            <w:r w:rsidRPr="00004308">
              <w:rPr>
                <w:rFonts w:ascii="Tahoma" w:hAnsi="Tahoma" w:cs="Tahoma"/>
                <w:lang w:val="en-US"/>
              </w:rPr>
              <w:t xml:space="preserve"> </w:t>
            </w:r>
            <w:r w:rsidR="00DE702C" w:rsidRPr="00004308">
              <w:rPr>
                <w:rFonts w:ascii="Tahoma" w:hAnsi="Tahoma" w:cs="Tahoma"/>
                <w:lang w:val="en-US"/>
              </w:rPr>
              <w:t>OAG</w:t>
            </w:r>
            <w:r w:rsidRPr="00004308">
              <w:rPr>
                <w:rFonts w:ascii="Tahoma" w:hAnsi="Tahoma" w:cs="Tahoma"/>
                <w:lang w:val="en-US"/>
              </w:rPr>
              <w:t>?</w:t>
            </w:r>
          </w:p>
        </w:tc>
        <w:tc>
          <w:tcPr>
            <w:tcW w:w="672" w:type="pct"/>
          </w:tcPr>
          <w:p w14:paraId="5E678801" w14:textId="77777777" w:rsidR="00A7219D" w:rsidRPr="00004308" w:rsidRDefault="00A7219D" w:rsidP="00A7219D">
            <w:pPr>
              <w:spacing w:after="160" w:line="259" w:lineRule="auto"/>
              <w:jc w:val="both"/>
              <w:rPr>
                <w:rFonts w:ascii="Tahoma" w:hAnsi="Tahoma" w:cs="Tahoma"/>
                <w:lang w:val="en-US"/>
              </w:rPr>
            </w:pPr>
          </w:p>
        </w:tc>
        <w:tc>
          <w:tcPr>
            <w:tcW w:w="672" w:type="pct"/>
          </w:tcPr>
          <w:p w14:paraId="44D97B02" w14:textId="77777777" w:rsidR="00A7219D" w:rsidRPr="00004308" w:rsidRDefault="00A7219D" w:rsidP="00A7219D">
            <w:pPr>
              <w:spacing w:after="160" w:line="259" w:lineRule="auto"/>
              <w:jc w:val="both"/>
              <w:rPr>
                <w:rFonts w:ascii="Tahoma" w:hAnsi="Tahoma" w:cs="Tahoma"/>
                <w:lang w:val="en-US"/>
              </w:rPr>
            </w:pPr>
          </w:p>
        </w:tc>
        <w:tc>
          <w:tcPr>
            <w:tcW w:w="671" w:type="pct"/>
          </w:tcPr>
          <w:p w14:paraId="6650E41A" w14:textId="77777777" w:rsidR="00A7219D" w:rsidRPr="00004308" w:rsidRDefault="00A7219D" w:rsidP="00A7219D">
            <w:pPr>
              <w:spacing w:after="160" w:line="259" w:lineRule="auto"/>
              <w:jc w:val="both"/>
              <w:rPr>
                <w:rFonts w:ascii="Tahoma" w:hAnsi="Tahoma" w:cs="Tahoma"/>
                <w:lang w:val="en-US"/>
              </w:rPr>
            </w:pPr>
          </w:p>
        </w:tc>
      </w:tr>
      <w:tr w:rsidR="00A7219D" w:rsidRPr="00004308" w14:paraId="1D4C515F" w14:textId="77777777" w:rsidTr="007537BF">
        <w:tc>
          <w:tcPr>
            <w:tcW w:w="2985" w:type="pct"/>
          </w:tcPr>
          <w:p w14:paraId="16838783" w14:textId="74B2D9B7" w:rsidR="00A7219D" w:rsidRPr="00004308" w:rsidRDefault="00A7219D" w:rsidP="00A7219D">
            <w:pPr>
              <w:spacing w:after="160" w:line="259" w:lineRule="auto"/>
              <w:jc w:val="both"/>
              <w:rPr>
                <w:rFonts w:ascii="Tahoma" w:hAnsi="Tahoma" w:cs="Tahoma"/>
                <w:lang w:val="en-US"/>
              </w:rPr>
            </w:pPr>
            <w:r w:rsidRPr="00004308">
              <w:rPr>
                <w:rFonts w:ascii="Tahoma" w:hAnsi="Tahoma" w:cs="Tahoma"/>
                <w:lang w:val="en-US"/>
              </w:rPr>
              <w:t>Do</w:t>
            </w:r>
            <w:r w:rsidR="00DE702C" w:rsidRPr="00004308">
              <w:rPr>
                <w:rFonts w:ascii="Tahoma" w:hAnsi="Tahoma" w:cs="Tahoma"/>
                <w:lang w:val="en-US"/>
              </w:rPr>
              <w:t xml:space="preserve">es the </w:t>
            </w:r>
            <w:r w:rsidR="00B72688" w:rsidRPr="00004308">
              <w:rPr>
                <w:rFonts w:ascii="Tahoma" w:hAnsi="Tahoma" w:cs="Tahoma"/>
                <w:lang w:val="en-US"/>
              </w:rPr>
              <w:t>OAG</w:t>
            </w:r>
            <w:r w:rsidRPr="00004308">
              <w:rPr>
                <w:rFonts w:ascii="Tahoma" w:hAnsi="Tahoma" w:cs="Tahoma"/>
                <w:lang w:val="en-US"/>
              </w:rPr>
              <w:t xml:space="preserve"> discuss its plans with management and internal audit?</w:t>
            </w:r>
          </w:p>
        </w:tc>
        <w:tc>
          <w:tcPr>
            <w:tcW w:w="672" w:type="pct"/>
          </w:tcPr>
          <w:p w14:paraId="4EF276C5" w14:textId="77777777" w:rsidR="00A7219D" w:rsidRPr="00004308" w:rsidRDefault="00A7219D" w:rsidP="00A7219D">
            <w:pPr>
              <w:spacing w:after="160" w:line="259" w:lineRule="auto"/>
              <w:jc w:val="both"/>
              <w:rPr>
                <w:rFonts w:ascii="Tahoma" w:hAnsi="Tahoma" w:cs="Tahoma"/>
                <w:lang w:val="en-US"/>
              </w:rPr>
            </w:pPr>
          </w:p>
        </w:tc>
        <w:tc>
          <w:tcPr>
            <w:tcW w:w="672" w:type="pct"/>
          </w:tcPr>
          <w:p w14:paraId="46C336A9" w14:textId="77777777" w:rsidR="00A7219D" w:rsidRPr="00004308" w:rsidRDefault="00A7219D" w:rsidP="00A7219D">
            <w:pPr>
              <w:spacing w:after="160" w:line="259" w:lineRule="auto"/>
              <w:jc w:val="both"/>
              <w:rPr>
                <w:rFonts w:ascii="Tahoma" w:hAnsi="Tahoma" w:cs="Tahoma"/>
                <w:lang w:val="en-US"/>
              </w:rPr>
            </w:pPr>
          </w:p>
        </w:tc>
        <w:tc>
          <w:tcPr>
            <w:tcW w:w="671" w:type="pct"/>
          </w:tcPr>
          <w:p w14:paraId="4A14DC18" w14:textId="77777777" w:rsidR="00A7219D" w:rsidRPr="00004308" w:rsidRDefault="00A7219D" w:rsidP="00A7219D">
            <w:pPr>
              <w:spacing w:after="160" w:line="259" w:lineRule="auto"/>
              <w:jc w:val="both"/>
              <w:rPr>
                <w:rFonts w:ascii="Tahoma" w:hAnsi="Tahoma" w:cs="Tahoma"/>
                <w:lang w:val="en-US"/>
              </w:rPr>
            </w:pPr>
          </w:p>
        </w:tc>
      </w:tr>
      <w:tr w:rsidR="00A7219D" w:rsidRPr="00004308" w14:paraId="606483EE" w14:textId="77777777" w:rsidTr="007537BF">
        <w:tc>
          <w:tcPr>
            <w:tcW w:w="2985" w:type="pct"/>
          </w:tcPr>
          <w:p w14:paraId="13DA7C63" w14:textId="2EC527AA" w:rsidR="00A7219D" w:rsidRPr="00004308" w:rsidRDefault="00A7219D" w:rsidP="00A7219D">
            <w:pPr>
              <w:spacing w:after="160" w:line="259" w:lineRule="auto"/>
              <w:jc w:val="both"/>
              <w:rPr>
                <w:rFonts w:ascii="Tahoma" w:hAnsi="Tahoma" w:cs="Tahoma"/>
                <w:lang w:val="en-US"/>
              </w:rPr>
            </w:pPr>
            <w:r w:rsidRPr="00004308">
              <w:rPr>
                <w:rFonts w:ascii="Tahoma" w:hAnsi="Tahoma" w:cs="Tahoma"/>
                <w:lang w:val="en-US"/>
              </w:rPr>
              <w:t>Do</w:t>
            </w:r>
            <w:r w:rsidR="00DE702C" w:rsidRPr="00004308">
              <w:rPr>
                <w:rFonts w:ascii="Tahoma" w:hAnsi="Tahoma" w:cs="Tahoma"/>
                <w:lang w:val="en-US"/>
              </w:rPr>
              <w:t>es the</w:t>
            </w:r>
            <w:r w:rsidRPr="00004308">
              <w:rPr>
                <w:rFonts w:ascii="Tahoma" w:hAnsi="Tahoma" w:cs="Tahoma"/>
                <w:lang w:val="en-US"/>
              </w:rPr>
              <w:t xml:space="preserve"> </w:t>
            </w:r>
            <w:r w:rsidR="00B72688" w:rsidRPr="00004308">
              <w:rPr>
                <w:rFonts w:ascii="Tahoma" w:hAnsi="Tahoma" w:cs="Tahoma"/>
                <w:lang w:val="en-US"/>
              </w:rPr>
              <w:t>OAG</w:t>
            </w:r>
            <w:r w:rsidRPr="00004308">
              <w:rPr>
                <w:rFonts w:ascii="Tahoma" w:hAnsi="Tahoma" w:cs="Tahoma"/>
                <w:lang w:val="en-US"/>
              </w:rPr>
              <w:t xml:space="preserve"> communicate its findings to management and internal audit?</w:t>
            </w:r>
          </w:p>
        </w:tc>
        <w:tc>
          <w:tcPr>
            <w:tcW w:w="672" w:type="pct"/>
          </w:tcPr>
          <w:p w14:paraId="3FE29165" w14:textId="77777777" w:rsidR="00A7219D" w:rsidRPr="00004308" w:rsidRDefault="00A7219D" w:rsidP="00A7219D">
            <w:pPr>
              <w:spacing w:after="160" w:line="259" w:lineRule="auto"/>
              <w:jc w:val="both"/>
              <w:rPr>
                <w:rFonts w:ascii="Tahoma" w:hAnsi="Tahoma" w:cs="Tahoma"/>
                <w:lang w:val="en-US"/>
              </w:rPr>
            </w:pPr>
          </w:p>
        </w:tc>
        <w:tc>
          <w:tcPr>
            <w:tcW w:w="672" w:type="pct"/>
          </w:tcPr>
          <w:p w14:paraId="71F0A8B4" w14:textId="77777777" w:rsidR="00A7219D" w:rsidRPr="00004308" w:rsidRDefault="00A7219D" w:rsidP="00A7219D">
            <w:pPr>
              <w:spacing w:after="160" w:line="259" w:lineRule="auto"/>
              <w:jc w:val="both"/>
              <w:rPr>
                <w:rFonts w:ascii="Tahoma" w:hAnsi="Tahoma" w:cs="Tahoma"/>
                <w:lang w:val="en-US"/>
              </w:rPr>
            </w:pPr>
          </w:p>
        </w:tc>
        <w:tc>
          <w:tcPr>
            <w:tcW w:w="671" w:type="pct"/>
          </w:tcPr>
          <w:p w14:paraId="3884F980" w14:textId="77777777" w:rsidR="00A7219D" w:rsidRPr="00004308" w:rsidRDefault="00A7219D" w:rsidP="00A7219D">
            <w:pPr>
              <w:spacing w:after="160" w:line="259" w:lineRule="auto"/>
              <w:jc w:val="both"/>
              <w:rPr>
                <w:rFonts w:ascii="Tahoma" w:hAnsi="Tahoma" w:cs="Tahoma"/>
                <w:lang w:val="en-US"/>
              </w:rPr>
            </w:pPr>
          </w:p>
        </w:tc>
      </w:tr>
    </w:tbl>
    <w:p w14:paraId="5C6A8241" w14:textId="77777777" w:rsidR="00A7219D" w:rsidRPr="00AB1335" w:rsidRDefault="00A7219D" w:rsidP="00457FB4">
      <w:pPr>
        <w:jc w:val="both"/>
        <w:rPr>
          <w:rFonts w:ascii="Tahoma" w:hAnsi="Tahoma" w:cs="Tahoma"/>
        </w:rPr>
      </w:pPr>
    </w:p>
    <w:sectPr w:rsidR="00A7219D" w:rsidRPr="00AB1335" w:rsidSect="00831424">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EA3FF0" w14:textId="77777777" w:rsidR="002E0296" w:rsidRDefault="002E0296" w:rsidP="00CA515B">
      <w:pPr>
        <w:spacing w:after="0" w:line="240" w:lineRule="auto"/>
      </w:pPr>
      <w:r>
        <w:separator/>
      </w:r>
    </w:p>
  </w:endnote>
  <w:endnote w:type="continuationSeparator" w:id="0">
    <w:p w14:paraId="35533ADC" w14:textId="77777777" w:rsidR="002E0296" w:rsidRDefault="002E0296" w:rsidP="00CA51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BDE2DF" w14:textId="77777777" w:rsidR="00037031" w:rsidRDefault="000370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80503290"/>
      <w:docPartObj>
        <w:docPartGallery w:val="Page Numbers (Bottom of Page)"/>
        <w:docPartUnique/>
      </w:docPartObj>
    </w:sdtPr>
    <w:sdtEndPr>
      <w:rPr>
        <w:color w:val="7F7F7F" w:themeColor="background1" w:themeShade="7F"/>
        <w:spacing w:val="60"/>
      </w:rPr>
    </w:sdtEndPr>
    <w:sdtContent>
      <w:p w14:paraId="03B4E014" w14:textId="032B62E4" w:rsidR="000F44D6" w:rsidRDefault="000F44D6">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D17C13" w:rsidRPr="00D17C13">
          <w:rPr>
            <w:b/>
            <w:bCs/>
            <w:noProof/>
          </w:rPr>
          <w:t>22</w:t>
        </w:r>
        <w:r>
          <w:rPr>
            <w:b/>
            <w:bCs/>
            <w:noProof/>
          </w:rPr>
          <w:fldChar w:fldCharType="end"/>
        </w:r>
        <w:r>
          <w:rPr>
            <w:b/>
            <w:bCs/>
          </w:rPr>
          <w:t xml:space="preserve"> | </w:t>
        </w:r>
        <w:r>
          <w:rPr>
            <w:color w:val="7F7F7F" w:themeColor="background1" w:themeShade="7F"/>
            <w:spacing w:val="60"/>
          </w:rPr>
          <w:t>Page</w:t>
        </w:r>
      </w:p>
    </w:sdtContent>
  </w:sdt>
  <w:p w14:paraId="5B0E719A" w14:textId="77777777" w:rsidR="000F44D6" w:rsidRDefault="000F44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3E36C7" w14:textId="77777777" w:rsidR="00037031" w:rsidRDefault="000370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F1E5CE" w14:textId="77777777" w:rsidR="002E0296" w:rsidRDefault="002E0296" w:rsidP="00CA515B">
      <w:pPr>
        <w:spacing w:after="0" w:line="240" w:lineRule="auto"/>
      </w:pPr>
      <w:r>
        <w:separator/>
      </w:r>
    </w:p>
  </w:footnote>
  <w:footnote w:type="continuationSeparator" w:id="0">
    <w:p w14:paraId="65837364" w14:textId="77777777" w:rsidR="002E0296" w:rsidRDefault="002E0296" w:rsidP="00CA51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13DDFD" w14:textId="77777777" w:rsidR="00037031" w:rsidRDefault="000370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0FE47C" w14:textId="3E34CB47" w:rsidR="000F44D6" w:rsidRDefault="004327EB">
    <w:pPr>
      <w:pStyle w:val="Header"/>
    </w:pPr>
    <w:sdt>
      <w:sdtPr>
        <w:id w:val="279464263"/>
        <w:docPartObj>
          <w:docPartGallery w:val="Watermarks"/>
          <w:docPartUnique/>
        </w:docPartObj>
      </w:sdtPr>
      <w:sdtEndPr/>
      <w:sdtContent>
        <w:r>
          <w:rPr>
            <w:noProof/>
          </w:rPr>
          <w:pict w14:anchorId="2CC85A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0F44D6" w:rsidRPr="00852A19">
      <w:rPr>
        <w:noProof/>
        <w:lang w:eastAsia="en-GB"/>
      </w:rPr>
      <w:drawing>
        <wp:anchor distT="0" distB="0" distL="114300" distR="114300" simplePos="0" relativeHeight="251657216" behindDoc="0" locked="0" layoutInCell="1" allowOverlap="1" wp14:anchorId="1FC6688B" wp14:editId="0FBA5AA1">
          <wp:simplePos x="0" y="0"/>
          <wp:positionH relativeFrom="page">
            <wp:posOffset>293390</wp:posOffset>
          </wp:positionH>
          <wp:positionV relativeFrom="topMargin">
            <wp:posOffset>423086</wp:posOffset>
          </wp:positionV>
          <wp:extent cx="7284720" cy="647700"/>
          <wp:effectExtent l="0" t="0" r="0" b="0"/>
          <wp:wrapThrough wrapText="bothSides">
            <wp:wrapPolygon edited="0">
              <wp:start x="0" y="0"/>
              <wp:lineTo x="0" y="20965"/>
              <wp:lineTo x="21521" y="20965"/>
              <wp:lineTo x="21521" y="0"/>
              <wp:lineTo x="0" y="0"/>
            </wp:wrapPolygon>
          </wp:wrapThrough>
          <wp:docPr id="2" name="Picture 2" descr="C:\Users\hp\Desktop\PSASB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esktop\PSASB 1.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284720" cy="6477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A3954E" w14:textId="77777777" w:rsidR="00037031" w:rsidRDefault="000370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205C8"/>
    <w:multiLevelType w:val="hybridMultilevel"/>
    <w:tmpl w:val="CE9A6D5C"/>
    <w:lvl w:ilvl="0" w:tplc="04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2CF7739"/>
    <w:multiLevelType w:val="hybridMultilevel"/>
    <w:tmpl w:val="374CB1F0"/>
    <w:lvl w:ilvl="0" w:tplc="04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042302"/>
    <w:multiLevelType w:val="hybridMultilevel"/>
    <w:tmpl w:val="9AA89734"/>
    <w:lvl w:ilvl="0" w:tplc="04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4766FA"/>
    <w:multiLevelType w:val="hybridMultilevel"/>
    <w:tmpl w:val="BB2E4366"/>
    <w:lvl w:ilvl="0" w:tplc="04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AE92DF9"/>
    <w:multiLevelType w:val="hybridMultilevel"/>
    <w:tmpl w:val="AA94688E"/>
    <w:lvl w:ilvl="0" w:tplc="982C5112">
      <w:numFmt w:val="bullet"/>
      <w:lvlText w:val="•"/>
      <w:lvlJc w:val="left"/>
      <w:pPr>
        <w:ind w:left="36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CC674F"/>
    <w:multiLevelType w:val="multilevel"/>
    <w:tmpl w:val="07EC2A6E"/>
    <w:lvl w:ilvl="0">
      <w:start w:val="1"/>
      <w:numFmt w:val="decimal"/>
      <w:pStyle w:val="Heading1"/>
      <w:lvlText w:val="%1"/>
      <w:lvlJc w:val="left"/>
      <w:pPr>
        <w:ind w:left="432" w:hanging="432"/>
      </w:pPr>
      <w:rPr>
        <w:b/>
        <w:bCs/>
        <w:color w:val="auto"/>
      </w:rPr>
    </w:lvl>
    <w:lvl w:ilvl="1">
      <w:start w:val="1"/>
      <w:numFmt w:val="decimal"/>
      <w:pStyle w:val="Heading2"/>
      <w:lvlText w:val="%1.%2"/>
      <w:lvlJc w:val="left"/>
      <w:pPr>
        <w:ind w:left="576" w:hanging="576"/>
      </w:pPr>
      <w:rPr>
        <w:b/>
        <w:bCs/>
        <w:color w:val="auto"/>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12904D1E"/>
    <w:multiLevelType w:val="hybridMultilevel"/>
    <w:tmpl w:val="B06EEF0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3E02FB9"/>
    <w:multiLevelType w:val="hybridMultilevel"/>
    <w:tmpl w:val="0BC4C454"/>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17584D34"/>
    <w:multiLevelType w:val="hybridMultilevel"/>
    <w:tmpl w:val="2B8631B2"/>
    <w:lvl w:ilvl="0" w:tplc="04090017">
      <w:start w:val="1"/>
      <w:numFmt w:val="lowerLetter"/>
      <w:lvlText w:val="%1)"/>
      <w:lvlJc w:val="left"/>
      <w:pPr>
        <w:ind w:left="790" w:hanging="360"/>
      </w:pPr>
    </w:lvl>
    <w:lvl w:ilvl="1" w:tplc="08090019" w:tentative="1">
      <w:start w:val="1"/>
      <w:numFmt w:val="lowerLetter"/>
      <w:lvlText w:val="%2."/>
      <w:lvlJc w:val="left"/>
      <w:pPr>
        <w:ind w:left="1510" w:hanging="360"/>
      </w:pPr>
    </w:lvl>
    <w:lvl w:ilvl="2" w:tplc="0809001B" w:tentative="1">
      <w:start w:val="1"/>
      <w:numFmt w:val="lowerRoman"/>
      <w:lvlText w:val="%3."/>
      <w:lvlJc w:val="right"/>
      <w:pPr>
        <w:ind w:left="2230" w:hanging="180"/>
      </w:pPr>
    </w:lvl>
    <w:lvl w:ilvl="3" w:tplc="0809000F" w:tentative="1">
      <w:start w:val="1"/>
      <w:numFmt w:val="decimal"/>
      <w:lvlText w:val="%4."/>
      <w:lvlJc w:val="left"/>
      <w:pPr>
        <w:ind w:left="2950" w:hanging="360"/>
      </w:pPr>
    </w:lvl>
    <w:lvl w:ilvl="4" w:tplc="08090019" w:tentative="1">
      <w:start w:val="1"/>
      <w:numFmt w:val="lowerLetter"/>
      <w:lvlText w:val="%5."/>
      <w:lvlJc w:val="left"/>
      <w:pPr>
        <w:ind w:left="3670" w:hanging="360"/>
      </w:pPr>
    </w:lvl>
    <w:lvl w:ilvl="5" w:tplc="0809001B" w:tentative="1">
      <w:start w:val="1"/>
      <w:numFmt w:val="lowerRoman"/>
      <w:lvlText w:val="%6."/>
      <w:lvlJc w:val="right"/>
      <w:pPr>
        <w:ind w:left="4390" w:hanging="180"/>
      </w:pPr>
    </w:lvl>
    <w:lvl w:ilvl="6" w:tplc="0809000F" w:tentative="1">
      <w:start w:val="1"/>
      <w:numFmt w:val="decimal"/>
      <w:lvlText w:val="%7."/>
      <w:lvlJc w:val="left"/>
      <w:pPr>
        <w:ind w:left="5110" w:hanging="360"/>
      </w:pPr>
    </w:lvl>
    <w:lvl w:ilvl="7" w:tplc="08090019" w:tentative="1">
      <w:start w:val="1"/>
      <w:numFmt w:val="lowerLetter"/>
      <w:lvlText w:val="%8."/>
      <w:lvlJc w:val="left"/>
      <w:pPr>
        <w:ind w:left="5830" w:hanging="360"/>
      </w:pPr>
    </w:lvl>
    <w:lvl w:ilvl="8" w:tplc="0809001B" w:tentative="1">
      <w:start w:val="1"/>
      <w:numFmt w:val="lowerRoman"/>
      <w:lvlText w:val="%9."/>
      <w:lvlJc w:val="right"/>
      <w:pPr>
        <w:ind w:left="6550" w:hanging="180"/>
      </w:pPr>
    </w:lvl>
  </w:abstractNum>
  <w:abstractNum w:abstractNumId="9" w15:restartNumberingAfterBreak="0">
    <w:nsid w:val="25C36EB9"/>
    <w:multiLevelType w:val="hybridMultilevel"/>
    <w:tmpl w:val="120A47D0"/>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62A4E65"/>
    <w:multiLevelType w:val="hybridMultilevel"/>
    <w:tmpl w:val="89B2DDF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3727FC"/>
    <w:multiLevelType w:val="hybridMultilevel"/>
    <w:tmpl w:val="2B8631B2"/>
    <w:lvl w:ilvl="0" w:tplc="FFFFFFFF">
      <w:start w:val="1"/>
      <w:numFmt w:val="lowerLetter"/>
      <w:lvlText w:val="%1)"/>
      <w:lvlJc w:val="left"/>
      <w:pPr>
        <w:ind w:left="790" w:hanging="360"/>
      </w:pPr>
    </w:lvl>
    <w:lvl w:ilvl="1" w:tplc="FFFFFFFF" w:tentative="1">
      <w:start w:val="1"/>
      <w:numFmt w:val="lowerLetter"/>
      <w:lvlText w:val="%2."/>
      <w:lvlJc w:val="left"/>
      <w:pPr>
        <w:ind w:left="1510" w:hanging="360"/>
      </w:pPr>
    </w:lvl>
    <w:lvl w:ilvl="2" w:tplc="FFFFFFFF" w:tentative="1">
      <w:start w:val="1"/>
      <w:numFmt w:val="lowerRoman"/>
      <w:lvlText w:val="%3."/>
      <w:lvlJc w:val="right"/>
      <w:pPr>
        <w:ind w:left="2230" w:hanging="180"/>
      </w:pPr>
    </w:lvl>
    <w:lvl w:ilvl="3" w:tplc="FFFFFFFF" w:tentative="1">
      <w:start w:val="1"/>
      <w:numFmt w:val="decimal"/>
      <w:lvlText w:val="%4."/>
      <w:lvlJc w:val="left"/>
      <w:pPr>
        <w:ind w:left="2950" w:hanging="360"/>
      </w:pPr>
    </w:lvl>
    <w:lvl w:ilvl="4" w:tplc="FFFFFFFF" w:tentative="1">
      <w:start w:val="1"/>
      <w:numFmt w:val="lowerLetter"/>
      <w:lvlText w:val="%5."/>
      <w:lvlJc w:val="left"/>
      <w:pPr>
        <w:ind w:left="3670" w:hanging="360"/>
      </w:pPr>
    </w:lvl>
    <w:lvl w:ilvl="5" w:tplc="FFFFFFFF" w:tentative="1">
      <w:start w:val="1"/>
      <w:numFmt w:val="lowerRoman"/>
      <w:lvlText w:val="%6."/>
      <w:lvlJc w:val="right"/>
      <w:pPr>
        <w:ind w:left="4390" w:hanging="180"/>
      </w:pPr>
    </w:lvl>
    <w:lvl w:ilvl="6" w:tplc="FFFFFFFF" w:tentative="1">
      <w:start w:val="1"/>
      <w:numFmt w:val="decimal"/>
      <w:lvlText w:val="%7."/>
      <w:lvlJc w:val="left"/>
      <w:pPr>
        <w:ind w:left="5110" w:hanging="360"/>
      </w:pPr>
    </w:lvl>
    <w:lvl w:ilvl="7" w:tplc="FFFFFFFF" w:tentative="1">
      <w:start w:val="1"/>
      <w:numFmt w:val="lowerLetter"/>
      <w:lvlText w:val="%8."/>
      <w:lvlJc w:val="left"/>
      <w:pPr>
        <w:ind w:left="5830" w:hanging="360"/>
      </w:pPr>
    </w:lvl>
    <w:lvl w:ilvl="8" w:tplc="FFFFFFFF" w:tentative="1">
      <w:start w:val="1"/>
      <w:numFmt w:val="lowerRoman"/>
      <w:lvlText w:val="%9."/>
      <w:lvlJc w:val="right"/>
      <w:pPr>
        <w:ind w:left="6550" w:hanging="180"/>
      </w:pPr>
    </w:lvl>
  </w:abstractNum>
  <w:abstractNum w:abstractNumId="12" w15:restartNumberingAfterBreak="0">
    <w:nsid w:val="3BFE3CF1"/>
    <w:multiLevelType w:val="hybridMultilevel"/>
    <w:tmpl w:val="EDB83124"/>
    <w:lvl w:ilvl="0" w:tplc="04090017">
      <w:start w:val="1"/>
      <w:numFmt w:val="lowerLetter"/>
      <w:lvlText w:val="%1)"/>
      <w:lvlJc w:val="left"/>
      <w:pPr>
        <w:ind w:left="720" w:hanging="360"/>
      </w:pPr>
    </w:lvl>
    <w:lvl w:ilvl="1" w:tplc="7EFC2436">
      <w:numFmt w:val="bullet"/>
      <w:lvlText w:val="•"/>
      <w:lvlJc w:val="left"/>
      <w:pPr>
        <w:ind w:left="1800" w:hanging="720"/>
      </w:pPr>
      <w:rPr>
        <w:rFonts w:ascii="Tahoma" w:eastAsiaTheme="minorHAnsi" w:hAnsi="Tahoma" w:cs="Tahoma"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D605EF4"/>
    <w:multiLevelType w:val="hybridMultilevel"/>
    <w:tmpl w:val="7610C4D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728E3F5C">
      <w:start w:val="2"/>
      <w:numFmt w:val="decimal"/>
      <w:lvlText w:val="%3)"/>
      <w:lvlJc w:val="left"/>
      <w:pPr>
        <w:ind w:left="2340" w:hanging="360"/>
      </w:pPr>
      <w:rPr>
        <w:rFonts w:hint="default"/>
      </w:r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EE21DF7"/>
    <w:multiLevelType w:val="hybridMultilevel"/>
    <w:tmpl w:val="8FFC53CC"/>
    <w:lvl w:ilvl="0" w:tplc="04090003">
      <w:start w:val="1"/>
      <w:numFmt w:val="bullet"/>
      <w:lvlText w:val="o"/>
      <w:lvlJc w:val="left"/>
      <w:pPr>
        <w:ind w:left="720" w:hanging="360"/>
      </w:pPr>
      <w:rPr>
        <w:rFonts w:ascii="Courier New" w:hAnsi="Courier New" w:cs="Courier New" w:hint="default"/>
      </w:rPr>
    </w:lvl>
    <w:lvl w:ilvl="1" w:tplc="465237B2">
      <w:numFmt w:val="bullet"/>
      <w:lvlText w:val="-"/>
      <w:lvlJc w:val="left"/>
      <w:pPr>
        <w:ind w:left="1440" w:hanging="360"/>
      </w:pPr>
      <w:rPr>
        <w:rFonts w:ascii="Century Gothic" w:eastAsiaTheme="minorHAnsi" w:hAnsi="Century Gothic"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817204"/>
    <w:multiLevelType w:val="hybridMultilevel"/>
    <w:tmpl w:val="8C3EB91E"/>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2003D93"/>
    <w:multiLevelType w:val="hybridMultilevel"/>
    <w:tmpl w:val="B06EEF0C"/>
    <w:lvl w:ilvl="0" w:tplc="04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6EA45FD"/>
    <w:multiLevelType w:val="hybridMultilevel"/>
    <w:tmpl w:val="84E4B0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9CF54B6"/>
    <w:multiLevelType w:val="hybridMultilevel"/>
    <w:tmpl w:val="F52C61B0"/>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54050E3D"/>
    <w:multiLevelType w:val="hybridMultilevel"/>
    <w:tmpl w:val="F52C61B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7A77434"/>
    <w:multiLevelType w:val="hybridMultilevel"/>
    <w:tmpl w:val="9E8E2D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F6E3D81"/>
    <w:multiLevelType w:val="hybridMultilevel"/>
    <w:tmpl w:val="D0447422"/>
    <w:lvl w:ilvl="0" w:tplc="04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0501804"/>
    <w:multiLevelType w:val="hybridMultilevel"/>
    <w:tmpl w:val="F98280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1E851C7"/>
    <w:multiLevelType w:val="hybridMultilevel"/>
    <w:tmpl w:val="CE9A6D5C"/>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6D2610C5"/>
    <w:multiLevelType w:val="hybridMultilevel"/>
    <w:tmpl w:val="336E54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F286870"/>
    <w:multiLevelType w:val="hybridMultilevel"/>
    <w:tmpl w:val="A05084A4"/>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11369007">
    <w:abstractNumId w:val="20"/>
  </w:num>
  <w:num w:numId="2" w16cid:durableId="711228283">
    <w:abstractNumId w:val="17"/>
  </w:num>
  <w:num w:numId="3" w16cid:durableId="1091313478">
    <w:abstractNumId w:val="14"/>
  </w:num>
  <w:num w:numId="4" w16cid:durableId="1399014317">
    <w:abstractNumId w:val="10"/>
  </w:num>
  <w:num w:numId="5" w16cid:durableId="342779623">
    <w:abstractNumId w:val="24"/>
  </w:num>
  <w:num w:numId="6" w16cid:durableId="393504536">
    <w:abstractNumId w:val="5"/>
  </w:num>
  <w:num w:numId="7" w16cid:durableId="15576685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64861005">
    <w:abstractNumId w:val="9"/>
  </w:num>
  <w:num w:numId="9" w16cid:durableId="1484854575">
    <w:abstractNumId w:val="25"/>
  </w:num>
  <w:num w:numId="10" w16cid:durableId="890112104">
    <w:abstractNumId w:val="13"/>
  </w:num>
  <w:num w:numId="11" w16cid:durableId="709493537">
    <w:abstractNumId w:val="2"/>
  </w:num>
  <w:num w:numId="12" w16cid:durableId="1608273278">
    <w:abstractNumId w:val="0"/>
  </w:num>
  <w:num w:numId="13" w16cid:durableId="547884102">
    <w:abstractNumId w:val="23"/>
  </w:num>
  <w:num w:numId="14" w16cid:durableId="1751153807">
    <w:abstractNumId w:val="1"/>
  </w:num>
  <w:num w:numId="15" w16cid:durableId="1846096285">
    <w:abstractNumId w:val="8"/>
  </w:num>
  <w:num w:numId="16" w16cid:durableId="149366087">
    <w:abstractNumId w:val="19"/>
  </w:num>
  <w:num w:numId="17" w16cid:durableId="473260327">
    <w:abstractNumId w:val="21"/>
  </w:num>
  <w:num w:numId="18" w16cid:durableId="2104254651">
    <w:abstractNumId w:val="3"/>
  </w:num>
  <w:num w:numId="19" w16cid:durableId="32460454">
    <w:abstractNumId w:val="12"/>
  </w:num>
  <w:num w:numId="20" w16cid:durableId="1765152227">
    <w:abstractNumId w:val="16"/>
  </w:num>
  <w:num w:numId="21" w16cid:durableId="13963048">
    <w:abstractNumId w:val="15"/>
  </w:num>
  <w:num w:numId="22" w16cid:durableId="1352803692">
    <w:abstractNumId w:val="4"/>
  </w:num>
  <w:num w:numId="23" w16cid:durableId="499926603">
    <w:abstractNumId w:val="22"/>
  </w:num>
  <w:num w:numId="24" w16cid:durableId="1851137659">
    <w:abstractNumId w:val="7"/>
  </w:num>
  <w:num w:numId="25" w16cid:durableId="476727203">
    <w:abstractNumId w:val="18"/>
  </w:num>
  <w:num w:numId="26" w16cid:durableId="771706777">
    <w:abstractNumId w:val="11"/>
  </w:num>
  <w:num w:numId="27" w16cid:durableId="1269122805">
    <w:abstractNumId w:val="6"/>
  </w:num>
  <w:num w:numId="28" w16cid:durableId="1394423150">
    <w:abstractNumId w:val="5"/>
  </w:num>
  <w:num w:numId="29" w16cid:durableId="1293946942">
    <w:abstractNumId w:val="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0F73"/>
    <w:rsid w:val="0000140F"/>
    <w:rsid w:val="00004308"/>
    <w:rsid w:val="00004354"/>
    <w:rsid w:val="0000667A"/>
    <w:rsid w:val="00006F2E"/>
    <w:rsid w:val="00006FF8"/>
    <w:rsid w:val="00015EBD"/>
    <w:rsid w:val="00016329"/>
    <w:rsid w:val="000172C2"/>
    <w:rsid w:val="00021186"/>
    <w:rsid w:val="00025571"/>
    <w:rsid w:val="00025DDF"/>
    <w:rsid w:val="00030DB9"/>
    <w:rsid w:val="0003173C"/>
    <w:rsid w:val="0003438C"/>
    <w:rsid w:val="0003482B"/>
    <w:rsid w:val="00037031"/>
    <w:rsid w:val="00046C85"/>
    <w:rsid w:val="0006409D"/>
    <w:rsid w:val="00067E55"/>
    <w:rsid w:val="0007168D"/>
    <w:rsid w:val="0007254C"/>
    <w:rsid w:val="0007319D"/>
    <w:rsid w:val="00074161"/>
    <w:rsid w:val="0008541E"/>
    <w:rsid w:val="000A1EF6"/>
    <w:rsid w:val="000A3EC2"/>
    <w:rsid w:val="000A40CC"/>
    <w:rsid w:val="000B08A7"/>
    <w:rsid w:val="000B09D8"/>
    <w:rsid w:val="000B0CF1"/>
    <w:rsid w:val="000B7697"/>
    <w:rsid w:val="000C3DD2"/>
    <w:rsid w:val="000C6479"/>
    <w:rsid w:val="000D0AB8"/>
    <w:rsid w:val="000D181D"/>
    <w:rsid w:val="000D2762"/>
    <w:rsid w:val="000D3A29"/>
    <w:rsid w:val="000D3FB7"/>
    <w:rsid w:val="000D6BC3"/>
    <w:rsid w:val="000D7639"/>
    <w:rsid w:val="000E119B"/>
    <w:rsid w:val="000E22E9"/>
    <w:rsid w:val="000E3060"/>
    <w:rsid w:val="000E5D96"/>
    <w:rsid w:val="000E7323"/>
    <w:rsid w:val="000F1B54"/>
    <w:rsid w:val="000F3C0A"/>
    <w:rsid w:val="000F44D6"/>
    <w:rsid w:val="000F5A70"/>
    <w:rsid w:val="000F629E"/>
    <w:rsid w:val="00106D27"/>
    <w:rsid w:val="001118D8"/>
    <w:rsid w:val="00124878"/>
    <w:rsid w:val="00135EA2"/>
    <w:rsid w:val="0013723E"/>
    <w:rsid w:val="001403F9"/>
    <w:rsid w:val="00140F2F"/>
    <w:rsid w:val="00141661"/>
    <w:rsid w:val="0014182C"/>
    <w:rsid w:val="001457A6"/>
    <w:rsid w:val="00153A05"/>
    <w:rsid w:val="00153C08"/>
    <w:rsid w:val="00160027"/>
    <w:rsid w:val="00163264"/>
    <w:rsid w:val="0016574B"/>
    <w:rsid w:val="00166446"/>
    <w:rsid w:val="0017117F"/>
    <w:rsid w:val="00175085"/>
    <w:rsid w:val="00175AE4"/>
    <w:rsid w:val="0017680D"/>
    <w:rsid w:val="0018191E"/>
    <w:rsid w:val="001911AC"/>
    <w:rsid w:val="0019473C"/>
    <w:rsid w:val="00196BB5"/>
    <w:rsid w:val="001A259C"/>
    <w:rsid w:val="001A2ED6"/>
    <w:rsid w:val="001B4688"/>
    <w:rsid w:val="001B4B61"/>
    <w:rsid w:val="001B5D4C"/>
    <w:rsid w:val="001C30BE"/>
    <w:rsid w:val="001C794A"/>
    <w:rsid w:val="001C7DC5"/>
    <w:rsid w:val="001D058A"/>
    <w:rsid w:val="001D3008"/>
    <w:rsid w:val="001D574A"/>
    <w:rsid w:val="001E3E92"/>
    <w:rsid w:val="001F18A1"/>
    <w:rsid w:val="001F345B"/>
    <w:rsid w:val="001F56E9"/>
    <w:rsid w:val="001F7759"/>
    <w:rsid w:val="00201D61"/>
    <w:rsid w:val="00203BA3"/>
    <w:rsid w:val="00206B22"/>
    <w:rsid w:val="00211318"/>
    <w:rsid w:val="00211890"/>
    <w:rsid w:val="00212FFD"/>
    <w:rsid w:val="0021367A"/>
    <w:rsid w:val="00213B5C"/>
    <w:rsid w:val="00220A69"/>
    <w:rsid w:val="00220F73"/>
    <w:rsid w:val="002223A1"/>
    <w:rsid w:val="00222522"/>
    <w:rsid w:val="00222D7E"/>
    <w:rsid w:val="002231E6"/>
    <w:rsid w:val="0022377F"/>
    <w:rsid w:val="00223C39"/>
    <w:rsid w:val="002251AD"/>
    <w:rsid w:val="00227367"/>
    <w:rsid w:val="002275C4"/>
    <w:rsid w:val="00236167"/>
    <w:rsid w:val="00236511"/>
    <w:rsid w:val="00236BC6"/>
    <w:rsid w:val="002424E9"/>
    <w:rsid w:val="00243947"/>
    <w:rsid w:val="00250107"/>
    <w:rsid w:val="0025333A"/>
    <w:rsid w:val="0025763D"/>
    <w:rsid w:val="00257902"/>
    <w:rsid w:val="002603BE"/>
    <w:rsid w:val="00262A6D"/>
    <w:rsid w:val="00264EAB"/>
    <w:rsid w:val="00265BC3"/>
    <w:rsid w:val="00272924"/>
    <w:rsid w:val="00272D72"/>
    <w:rsid w:val="002777E9"/>
    <w:rsid w:val="00280443"/>
    <w:rsid w:val="002839EE"/>
    <w:rsid w:val="00286E7C"/>
    <w:rsid w:val="0029294A"/>
    <w:rsid w:val="00295CC6"/>
    <w:rsid w:val="002A0276"/>
    <w:rsid w:val="002A5685"/>
    <w:rsid w:val="002B285C"/>
    <w:rsid w:val="002B63A3"/>
    <w:rsid w:val="002C4258"/>
    <w:rsid w:val="002D15AC"/>
    <w:rsid w:val="002D16A2"/>
    <w:rsid w:val="002D2337"/>
    <w:rsid w:val="002D3E5C"/>
    <w:rsid w:val="002D4635"/>
    <w:rsid w:val="002D477A"/>
    <w:rsid w:val="002D6C77"/>
    <w:rsid w:val="002E0296"/>
    <w:rsid w:val="002E0DB8"/>
    <w:rsid w:val="002E1ECC"/>
    <w:rsid w:val="002E7B10"/>
    <w:rsid w:val="002F475A"/>
    <w:rsid w:val="002F5D6D"/>
    <w:rsid w:val="002F687E"/>
    <w:rsid w:val="00301451"/>
    <w:rsid w:val="003102B0"/>
    <w:rsid w:val="00310C47"/>
    <w:rsid w:val="003121B9"/>
    <w:rsid w:val="003129F5"/>
    <w:rsid w:val="00315C15"/>
    <w:rsid w:val="003201E0"/>
    <w:rsid w:val="003219EE"/>
    <w:rsid w:val="00326B18"/>
    <w:rsid w:val="00332210"/>
    <w:rsid w:val="00337240"/>
    <w:rsid w:val="00342233"/>
    <w:rsid w:val="00346565"/>
    <w:rsid w:val="00347441"/>
    <w:rsid w:val="00350547"/>
    <w:rsid w:val="00353AE4"/>
    <w:rsid w:val="00362618"/>
    <w:rsid w:val="0036268E"/>
    <w:rsid w:val="00363D72"/>
    <w:rsid w:val="0036573B"/>
    <w:rsid w:val="00367341"/>
    <w:rsid w:val="00371693"/>
    <w:rsid w:val="0037564C"/>
    <w:rsid w:val="003764F1"/>
    <w:rsid w:val="00380933"/>
    <w:rsid w:val="00380BE5"/>
    <w:rsid w:val="0038106B"/>
    <w:rsid w:val="00382781"/>
    <w:rsid w:val="00383CF1"/>
    <w:rsid w:val="00397CA0"/>
    <w:rsid w:val="003A1063"/>
    <w:rsid w:val="003A32E3"/>
    <w:rsid w:val="003A3E40"/>
    <w:rsid w:val="003A4551"/>
    <w:rsid w:val="003A5031"/>
    <w:rsid w:val="003B10FA"/>
    <w:rsid w:val="003B50A6"/>
    <w:rsid w:val="003B5FA5"/>
    <w:rsid w:val="003B6136"/>
    <w:rsid w:val="003B6E05"/>
    <w:rsid w:val="003B71C8"/>
    <w:rsid w:val="003C02DE"/>
    <w:rsid w:val="003C0B97"/>
    <w:rsid w:val="003C34E8"/>
    <w:rsid w:val="003C3AB5"/>
    <w:rsid w:val="003C4BF0"/>
    <w:rsid w:val="003C5B74"/>
    <w:rsid w:val="003C5E90"/>
    <w:rsid w:val="003C6B42"/>
    <w:rsid w:val="003E0ADB"/>
    <w:rsid w:val="003E1928"/>
    <w:rsid w:val="003E249A"/>
    <w:rsid w:val="003F113E"/>
    <w:rsid w:val="003F667B"/>
    <w:rsid w:val="003F6C68"/>
    <w:rsid w:val="003F6D30"/>
    <w:rsid w:val="00401D23"/>
    <w:rsid w:val="0040757A"/>
    <w:rsid w:val="00414D17"/>
    <w:rsid w:val="0042390B"/>
    <w:rsid w:val="00431B79"/>
    <w:rsid w:val="00432600"/>
    <w:rsid w:val="004327EB"/>
    <w:rsid w:val="004363D6"/>
    <w:rsid w:val="004369D2"/>
    <w:rsid w:val="004369E9"/>
    <w:rsid w:val="00440184"/>
    <w:rsid w:val="00441E0F"/>
    <w:rsid w:val="00442278"/>
    <w:rsid w:val="00445482"/>
    <w:rsid w:val="0044782F"/>
    <w:rsid w:val="004558CD"/>
    <w:rsid w:val="00456DCF"/>
    <w:rsid w:val="00457FB4"/>
    <w:rsid w:val="0046017F"/>
    <w:rsid w:val="0046497D"/>
    <w:rsid w:val="004725E9"/>
    <w:rsid w:val="00477C14"/>
    <w:rsid w:val="00481E98"/>
    <w:rsid w:val="00482240"/>
    <w:rsid w:val="00482878"/>
    <w:rsid w:val="004844D3"/>
    <w:rsid w:val="004845C6"/>
    <w:rsid w:val="00494A09"/>
    <w:rsid w:val="00496EF0"/>
    <w:rsid w:val="004A0F05"/>
    <w:rsid w:val="004A3182"/>
    <w:rsid w:val="004A5B75"/>
    <w:rsid w:val="004B11AA"/>
    <w:rsid w:val="004B37CF"/>
    <w:rsid w:val="004B39D3"/>
    <w:rsid w:val="004C13CE"/>
    <w:rsid w:val="004C3513"/>
    <w:rsid w:val="004C4EBF"/>
    <w:rsid w:val="004C57B4"/>
    <w:rsid w:val="004C5D30"/>
    <w:rsid w:val="004D1947"/>
    <w:rsid w:val="004D214C"/>
    <w:rsid w:val="004D31F3"/>
    <w:rsid w:val="004D3874"/>
    <w:rsid w:val="004D387F"/>
    <w:rsid w:val="004D463C"/>
    <w:rsid w:val="004D4C02"/>
    <w:rsid w:val="004D6557"/>
    <w:rsid w:val="004D7434"/>
    <w:rsid w:val="004E0831"/>
    <w:rsid w:val="004E0DA5"/>
    <w:rsid w:val="004E3005"/>
    <w:rsid w:val="004E354F"/>
    <w:rsid w:val="004E38E0"/>
    <w:rsid w:val="004F05C1"/>
    <w:rsid w:val="004F163A"/>
    <w:rsid w:val="004F18EC"/>
    <w:rsid w:val="004F2B00"/>
    <w:rsid w:val="004F3113"/>
    <w:rsid w:val="004F3235"/>
    <w:rsid w:val="004F37A4"/>
    <w:rsid w:val="004F6BC2"/>
    <w:rsid w:val="004F78BA"/>
    <w:rsid w:val="00501429"/>
    <w:rsid w:val="0050213F"/>
    <w:rsid w:val="005060EE"/>
    <w:rsid w:val="00506302"/>
    <w:rsid w:val="005072D8"/>
    <w:rsid w:val="00511024"/>
    <w:rsid w:val="005147D6"/>
    <w:rsid w:val="005217FF"/>
    <w:rsid w:val="005223EF"/>
    <w:rsid w:val="0052375C"/>
    <w:rsid w:val="005307AC"/>
    <w:rsid w:val="00531479"/>
    <w:rsid w:val="005338C4"/>
    <w:rsid w:val="00537F2E"/>
    <w:rsid w:val="00547E0A"/>
    <w:rsid w:val="00551544"/>
    <w:rsid w:val="005534DB"/>
    <w:rsid w:val="005600CD"/>
    <w:rsid w:val="005641FE"/>
    <w:rsid w:val="005667A8"/>
    <w:rsid w:val="00587804"/>
    <w:rsid w:val="00587D4F"/>
    <w:rsid w:val="00590A03"/>
    <w:rsid w:val="00591F44"/>
    <w:rsid w:val="00595E9C"/>
    <w:rsid w:val="005A0E8B"/>
    <w:rsid w:val="005A187A"/>
    <w:rsid w:val="005A42A7"/>
    <w:rsid w:val="005A7DD5"/>
    <w:rsid w:val="005B0A9A"/>
    <w:rsid w:val="005B0B3E"/>
    <w:rsid w:val="005B243A"/>
    <w:rsid w:val="005B317A"/>
    <w:rsid w:val="005B32D4"/>
    <w:rsid w:val="005B7452"/>
    <w:rsid w:val="005D0276"/>
    <w:rsid w:val="005D4710"/>
    <w:rsid w:val="005E01D2"/>
    <w:rsid w:val="005E2C71"/>
    <w:rsid w:val="005E77C5"/>
    <w:rsid w:val="005F3519"/>
    <w:rsid w:val="005F3B12"/>
    <w:rsid w:val="005F3EEA"/>
    <w:rsid w:val="005F401E"/>
    <w:rsid w:val="005F43CB"/>
    <w:rsid w:val="00600DB7"/>
    <w:rsid w:val="00601FD6"/>
    <w:rsid w:val="006048B4"/>
    <w:rsid w:val="00607B31"/>
    <w:rsid w:val="00607FA6"/>
    <w:rsid w:val="0061444F"/>
    <w:rsid w:val="00614B6D"/>
    <w:rsid w:val="006175D1"/>
    <w:rsid w:val="00623510"/>
    <w:rsid w:val="00625475"/>
    <w:rsid w:val="00627977"/>
    <w:rsid w:val="006321A4"/>
    <w:rsid w:val="006352B4"/>
    <w:rsid w:val="0063640F"/>
    <w:rsid w:val="0064103F"/>
    <w:rsid w:val="0064284C"/>
    <w:rsid w:val="0064380A"/>
    <w:rsid w:val="00644AD0"/>
    <w:rsid w:val="00646C38"/>
    <w:rsid w:val="0065186D"/>
    <w:rsid w:val="00651FE1"/>
    <w:rsid w:val="006522D1"/>
    <w:rsid w:val="00654C5D"/>
    <w:rsid w:val="0065655D"/>
    <w:rsid w:val="006611FA"/>
    <w:rsid w:val="006646D0"/>
    <w:rsid w:val="0068032A"/>
    <w:rsid w:val="0068393A"/>
    <w:rsid w:val="00685C1A"/>
    <w:rsid w:val="00687ED6"/>
    <w:rsid w:val="00697893"/>
    <w:rsid w:val="006A00C0"/>
    <w:rsid w:val="006A2620"/>
    <w:rsid w:val="006A662F"/>
    <w:rsid w:val="006B0BCC"/>
    <w:rsid w:val="006B10C2"/>
    <w:rsid w:val="006B16D3"/>
    <w:rsid w:val="006B2CF3"/>
    <w:rsid w:val="006C2602"/>
    <w:rsid w:val="006D1205"/>
    <w:rsid w:val="006D6731"/>
    <w:rsid w:val="006D7C49"/>
    <w:rsid w:val="006E1707"/>
    <w:rsid w:val="006E17B6"/>
    <w:rsid w:val="006E25AE"/>
    <w:rsid w:val="006E3CB4"/>
    <w:rsid w:val="006E7F0A"/>
    <w:rsid w:val="006F2AA1"/>
    <w:rsid w:val="006F5A6B"/>
    <w:rsid w:val="006F624B"/>
    <w:rsid w:val="006F740B"/>
    <w:rsid w:val="007044E9"/>
    <w:rsid w:val="00711495"/>
    <w:rsid w:val="00711BA0"/>
    <w:rsid w:val="00713F5F"/>
    <w:rsid w:val="00724ACF"/>
    <w:rsid w:val="007333BA"/>
    <w:rsid w:val="00741C56"/>
    <w:rsid w:val="007434AD"/>
    <w:rsid w:val="007459B2"/>
    <w:rsid w:val="00751145"/>
    <w:rsid w:val="00751527"/>
    <w:rsid w:val="00753646"/>
    <w:rsid w:val="007537BF"/>
    <w:rsid w:val="00756483"/>
    <w:rsid w:val="00761696"/>
    <w:rsid w:val="007619BD"/>
    <w:rsid w:val="00761D4A"/>
    <w:rsid w:val="00774579"/>
    <w:rsid w:val="0077776E"/>
    <w:rsid w:val="007809C8"/>
    <w:rsid w:val="00782643"/>
    <w:rsid w:val="00783B65"/>
    <w:rsid w:val="00795029"/>
    <w:rsid w:val="007A65A9"/>
    <w:rsid w:val="007A671B"/>
    <w:rsid w:val="007A6FF6"/>
    <w:rsid w:val="007A79C3"/>
    <w:rsid w:val="007B4E71"/>
    <w:rsid w:val="007B7463"/>
    <w:rsid w:val="007B7E32"/>
    <w:rsid w:val="007C0251"/>
    <w:rsid w:val="007C0AAF"/>
    <w:rsid w:val="007C42A9"/>
    <w:rsid w:val="007D32FE"/>
    <w:rsid w:val="007D47DB"/>
    <w:rsid w:val="007D6865"/>
    <w:rsid w:val="007E2322"/>
    <w:rsid w:val="007E241D"/>
    <w:rsid w:val="007E413A"/>
    <w:rsid w:val="007E438E"/>
    <w:rsid w:val="007F3809"/>
    <w:rsid w:val="007F7307"/>
    <w:rsid w:val="0080171D"/>
    <w:rsid w:val="008061E4"/>
    <w:rsid w:val="008078E5"/>
    <w:rsid w:val="008135A5"/>
    <w:rsid w:val="00813A9D"/>
    <w:rsid w:val="00813F68"/>
    <w:rsid w:val="008148C9"/>
    <w:rsid w:val="008165A2"/>
    <w:rsid w:val="00817EB6"/>
    <w:rsid w:val="0082306B"/>
    <w:rsid w:val="008235C3"/>
    <w:rsid w:val="00831424"/>
    <w:rsid w:val="0083152A"/>
    <w:rsid w:val="00832F60"/>
    <w:rsid w:val="00833D90"/>
    <w:rsid w:val="00834D3D"/>
    <w:rsid w:val="00836468"/>
    <w:rsid w:val="00837960"/>
    <w:rsid w:val="008403C7"/>
    <w:rsid w:val="00841318"/>
    <w:rsid w:val="00843B59"/>
    <w:rsid w:val="0084527C"/>
    <w:rsid w:val="00847FD9"/>
    <w:rsid w:val="00851959"/>
    <w:rsid w:val="008525C3"/>
    <w:rsid w:val="008573F3"/>
    <w:rsid w:val="00861F1B"/>
    <w:rsid w:val="008631DD"/>
    <w:rsid w:val="00863B8C"/>
    <w:rsid w:val="008654F9"/>
    <w:rsid w:val="00865946"/>
    <w:rsid w:val="00866383"/>
    <w:rsid w:val="008704D2"/>
    <w:rsid w:val="0087460B"/>
    <w:rsid w:val="008748A0"/>
    <w:rsid w:val="00874A01"/>
    <w:rsid w:val="00881EE1"/>
    <w:rsid w:val="00883023"/>
    <w:rsid w:val="008853D3"/>
    <w:rsid w:val="0088544D"/>
    <w:rsid w:val="008903D6"/>
    <w:rsid w:val="0089369E"/>
    <w:rsid w:val="00893B66"/>
    <w:rsid w:val="00894E7A"/>
    <w:rsid w:val="008A0C0C"/>
    <w:rsid w:val="008A1063"/>
    <w:rsid w:val="008A1425"/>
    <w:rsid w:val="008A331B"/>
    <w:rsid w:val="008A43B9"/>
    <w:rsid w:val="008A5293"/>
    <w:rsid w:val="008A5314"/>
    <w:rsid w:val="008B0211"/>
    <w:rsid w:val="008B2041"/>
    <w:rsid w:val="008C0C68"/>
    <w:rsid w:val="008C60F0"/>
    <w:rsid w:val="008D02C2"/>
    <w:rsid w:val="008D0CB9"/>
    <w:rsid w:val="008D2537"/>
    <w:rsid w:val="008E01DD"/>
    <w:rsid w:val="008E1B9E"/>
    <w:rsid w:val="008F26E2"/>
    <w:rsid w:val="008F6CAF"/>
    <w:rsid w:val="00900FE3"/>
    <w:rsid w:val="009012C7"/>
    <w:rsid w:val="0091014D"/>
    <w:rsid w:val="009142FF"/>
    <w:rsid w:val="00915A5E"/>
    <w:rsid w:val="00915BFD"/>
    <w:rsid w:val="00923277"/>
    <w:rsid w:val="00926BDE"/>
    <w:rsid w:val="009276AE"/>
    <w:rsid w:val="009371FC"/>
    <w:rsid w:val="0094064E"/>
    <w:rsid w:val="00942FB8"/>
    <w:rsid w:val="0094552F"/>
    <w:rsid w:val="00945BF7"/>
    <w:rsid w:val="0094722B"/>
    <w:rsid w:val="00947792"/>
    <w:rsid w:val="009530C1"/>
    <w:rsid w:val="009533DD"/>
    <w:rsid w:val="00953B0A"/>
    <w:rsid w:val="00965C30"/>
    <w:rsid w:val="00970B0E"/>
    <w:rsid w:val="00972014"/>
    <w:rsid w:val="00972A8B"/>
    <w:rsid w:val="009768EF"/>
    <w:rsid w:val="00981560"/>
    <w:rsid w:val="0098354D"/>
    <w:rsid w:val="00983ABB"/>
    <w:rsid w:val="00986DC6"/>
    <w:rsid w:val="00986E16"/>
    <w:rsid w:val="009912F7"/>
    <w:rsid w:val="00993D48"/>
    <w:rsid w:val="00996B0F"/>
    <w:rsid w:val="009A43CA"/>
    <w:rsid w:val="009A4B47"/>
    <w:rsid w:val="009A7A5C"/>
    <w:rsid w:val="009C2366"/>
    <w:rsid w:val="009C6D9E"/>
    <w:rsid w:val="009C7CB0"/>
    <w:rsid w:val="009D1FE6"/>
    <w:rsid w:val="009E21C9"/>
    <w:rsid w:val="009E4EE0"/>
    <w:rsid w:val="009F7247"/>
    <w:rsid w:val="00A002C4"/>
    <w:rsid w:val="00A00363"/>
    <w:rsid w:val="00A01358"/>
    <w:rsid w:val="00A031CC"/>
    <w:rsid w:val="00A05883"/>
    <w:rsid w:val="00A16B6E"/>
    <w:rsid w:val="00A20E3F"/>
    <w:rsid w:val="00A2290F"/>
    <w:rsid w:val="00A23BBE"/>
    <w:rsid w:val="00A2481C"/>
    <w:rsid w:val="00A2641C"/>
    <w:rsid w:val="00A32FB3"/>
    <w:rsid w:val="00A40149"/>
    <w:rsid w:val="00A409BA"/>
    <w:rsid w:val="00A438E5"/>
    <w:rsid w:val="00A45CD4"/>
    <w:rsid w:val="00A476A4"/>
    <w:rsid w:val="00A542CF"/>
    <w:rsid w:val="00A5480C"/>
    <w:rsid w:val="00A54F17"/>
    <w:rsid w:val="00A5705E"/>
    <w:rsid w:val="00A6032E"/>
    <w:rsid w:val="00A66F01"/>
    <w:rsid w:val="00A702A0"/>
    <w:rsid w:val="00A71375"/>
    <w:rsid w:val="00A71B5F"/>
    <w:rsid w:val="00A7219D"/>
    <w:rsid w:val="00A7287D"/>
    <w:rsid w:val="00A72A9D"/>
    <w:rsid w:val="00A73706"/>
    <w:rsid w:val="00A7599A"/>
    <w:rsid w:val="00A75EE0"/>
    <w:rsid w:val="00A838FC"/>
    <w:rsid w:val="00A83FB4"/>
    <w:rsid w:val="00A84313"/>
    <w:rsid w:val="00A86C79"/>
    <w:rsid w:val="00A87D91"/>
    <w:rsid w:val="00A946D7"/>
    <w:rsid w:val="00A97745"/>
    <w:rsid w:val="00A97A01"/>
    <w:rsid w:val="00AA1199"/>
    <w:rsid w:val="00AA3231"/>
    <w:rsid w:val="00AA3EE1"/>
    <w:rsid w:val="00AA522F"/>
    <w:rsid w:val="00AB1335"/>
    <w:rsid w:val="00AB17B1"/>
    <w:rsid w:val="00AB1925"/>
    <w:rsid w:val="00AB19CD"/>
    <w:rsid w:val="00AC25E1"/>
    <w:rsid w:val="00AD18DF"/>
    <w:rsid w:val="00AD1DFC"/>
    <w:rsid w:val="00AD4A33"/>
    <w:rsid w:val="00AD5DEB"/>
    <w:rsid w:val="00AE047B"/>
    <w:rsid w:val="00AE0FEF"/>
    <w:rsid w:val="00AE1097"/>
    <w:rsid w:val="00AE39CD"/>
    <w:rsid w:val="00AE4A70"/>
    <w:rsid w:val="00AE7E30"/>
    <w:rsid w:val="00AF36BF"/>
    <w:rsid w:val="00AF47BA"/>
    <w:rsid w:val="00AF7EE9"/>
    <w:rsid w:val="00B01237"/>
    <w:rsid w:val="00B02B75"/>
    <w:rsid w:val="00B0604E"/>
    <w:rsid w:val="00B06A89"/>
    <w:rsid w:val="00B07799"/>
    <w:rsid w:val="00B104E5"/>
    <w:rsid w:val="00B12881"/>
    <w:rsid w:val="00B13B93"/>
    <w:rsid w:val="00B21C92"/>
    <w:rsid w:val="00B2215D"/>
    <w:rsid w:val="00B2252F"/>
    <w:rsid w:val="00B236A5"/>
    <w:rsid w:val="00B23829"/>
    <w:rsid w:val="00B26544"/>
    <w:rsid w:val="00B26589"/>
    <w:rsid w:val="00B31EAA"/>
    <w:rsid w:val="00B32B79"/>
    <w:rsid w:val="00B35DA2"/>
    <w:rsid w:val="00B41535"/>
    <w:rsid w:val="00B47863"/>
    <w:rsid w:val="00B47FCD"/>
    <w:rsid w:val="00B52230"/>
    <w:rsid w:val="00B5389A"/>
    <w:rsid w:val="00B54A96"/>
    <w:rsid w:val="00B65C9F"/>
    <w:rsid w:val="00B66CA8"/>
    <w:rsid w:val="00B72688"/>
    <w:rsid w:val="00B73A79"/>
    <w:rsid w:val="00B75C52"/>
    <w:rsid w:val="00B75E8A"/>
    <w:rsid w:val="00B76EC3"/>
    <w:rsid w:val="00B77CA6"/>
    <w:rsid w:val="00B80F7B"/>
    <w:rsid w:val="00B83F43"/>
    <w:rsid w:val="00B849AE"/>
    <w:rsid w:val="00B8529B"/>
    <w:rsid w:val="00B90FFD"/>
    <w:rsid w:val="00B91ED0"/>
    <w:rsid w:val="00B94023"/>
    <w:rsid w:val="00B94FE8"/>
    <w:rsid w:val="00B957D1"/>
    <w:rsid w:val="00BA1E77"/>
    <w:rsid w:val="00BA420E"/>
    <w:rsid w:val="00BA56EE"/>
    <w:rsid w:val="00BA70A2"/>
    <w:rsid w:val="00BA75F5"/>
    <w:rsid w:val="00BB6246"/>
    <w:rsid w:val="00BC1064"/>
    <w:rsid w:val="00BC2863"/>
    <w:rsid w:val="00BC3308"/>
    <w:rsid w:val="00BC418F"/>
    <w:rsid w:val="00BC5203"/>
    <w:rsid w:val="00BD11C2"/>
    <w:rsid w:val="00BD31BF"/>
    <w:rsid w:val="00BD3B5D"/>
    <w:rsid w:val="00BD55E8"/>
    <w:rsid w:val="00BD5900"/>
    <w:rsid w:val="00BD6147"/>
    <w:rsid w:val="00BD782F"/>
    <w:rsid w:val="00BE1C23"/>
    <w:rsid w:val="00BF64CC"/>
    <w:rsid w:val="00BF6E08"/>
    <w:rsid w:val="00C03041"/>
    <w:rsid w:val="00C05395"/>
    <w:rsid w:val="00C069FE"/>
    <w:rsid w:val="00C107CC"/>
    <w:rsid w:val="00C157BE"/>
    <w:rsid w:val="00C159BC"/>
    <w:rsid w:val="00C17C2A"/>
    <w:rsid w:val="00C21069"/>
    <w:rsid w:val="00C21F0E"/>
    <w:rsid w:val="00C21F37"/>
    <w:rsid w:val="00C2719B"/>
    <w:rsid w:val="00C27C88"/>
    <w:rsid w:val="00C31992"/>
    <w:rsid w:val="00C3306A"/>
    <w:rsid w:val="00C3586B"/>
    <w:rsid w:val="00C36269"/>
    <w:rsid w:val="00C42281"/>
    <w:rsid w:val="00C43680"/>
    <w:rsid w:val="00C43BA3"/>
    <w:rsid w:val="00C5454A"/>
    <w:rsid w:val="00C6138B"/>
    <w:rsid w:val="00C615E2"/>
    <w:rsid w:val="00C6259A"/>
    <w:rsid w:val="00C725F7"/>
    <w:rsid w:val="00C84112"/>
    <w:rsid w:val="00C85F38"/>
    <w:rsid w:val="00C86EFB"/>
    <w:rsid w:val="00C90151"/>
    <w:rsid w:val="00C915D7"/>
    <w:rsid w:val="00C940F1"/>
    <w:rsid w:val="00C94887"/>
    <w:rsid w:val="00CA0B81"/>
    <w:rsid w:val="00CA515B"/>
    <w:rsid w:val="00CA5658"/>
    <w:rsid w:val="00CB5031"/>
    <w:rsid w:val="00CB71EE"/>
    <w:rsid w:val="00CB724D"/>
    <w:rsid w:val="00CC2139"/>
    <w:rsid w:val="00CC2DDD"/>
    <w:rsid w:val="00CD6172"/>
    <w:rsid w:val="00CE60BD"/>
    <w:rsid w:val="00CE70CF"/>
    <w:rsid w:val="00CE7233"/>
    <w:rsid w:val="00CF243D"/>
    <w:rsid w:val="00CF56FD"/>
    <w:rsid w:val="00CF5CD8"/>
    <w:rsid w:val="00D00338"/>
    <w:rsid w:val="00D0094C"/>
    <w:rsid w:val="00D01858"/>
    <w:rsid w:val="00D05E16"/>
    <w:rsid w:val="00D10A45"/>
    <w:rsid w:val="00D11F3E"/>
    <w:rsid w:val="00D129D0"/>
    <w:rsid w:val="00D15013"/>
    <w:rsid w:val="00D15262"/>
    <w:rsid w:val="00D157E2"/>
    <w:rsid w:val="00D169B7"/>
    <w:rsid w:val="00D17C13"/>
    <w:rsid w:val="00D23820"/>
    <w:rsid w:val="00D333CA"/>
    <w:rsid w:val="00D33486"/>
    <w:rsid w:val="00D33A41"/>
    <w:rsid w:val="00D36272"/>
    <w:rsid w:val="00D44F9F"/>
    <w:rsid w:val="00D55806"/>
    <w:rsid w:val="00D55EDC"/>
    <w:rsid w:val="00D62F1E"/>
    <w:rsid w:val="00D6417B"/>
    <w:rsid w:val="00D70F90"/>
    <w:rsid w:val="00D748ED"/>
    <w:rsid w:val="00D75DDF"/>
    <w:rsid w:val="00D814D8"/>
    <w:rsid w:val="00D823A1"/>
    <w:rsid w:val="00D833E0"/>
    <w:rsid w:val="00D85534"/>
    <w:rsid w:val="00D85CF7"/>
    <w:rsid w:val="00D86A63"/>
    <w:rsid w:val="00D91737"/>
    <w:rsid w:val="00D97017"/>
    <w:rsid w:val="00D974A1"/>
    <w:rsid w:val="00DA02B3"/>
    <w:rsid w:val="00DA236E"/>
    <w:rsid w:val="00DA39A4"/>
    <w:rsid w:val="00DA7993"/>
    <w:rsid w:val="00DB2D19"/>
    <w:rsid w:val="00DC056A"/>
    <w:rsid w:val="00DC0AF2"/>
    <w:rsid w:val="00DC292F"/>
    <w:rsid w:val="00DD0992"/>
    <w:rsid w:val="00DD12FD"/>
    <w:rsid w:val="00DD2E68"/>
    <w:rsid w:val="00DE0060"/>
    <w:rsid w:val="00DE3271"/>
    <w:rsid w:val="00DE602B"/>
    <w:rsid w:val="00DE702C"/>
    <w:rsid w:val="00DE7E04"/>
    <w:rsid w:val="00DF1C84"/>
    <w:rsid w:val="00DF417A"/>
    <w:rsid w:val="00DF5EF2"/>
    <w:rsid w:val="00E05BD8"/>
    <w:rsid w:val="00E0767B"/>
    <w:rsid w:val="00E106EC"/>
    <w:rsid w:val="00E125E1"/>
    <w:rsid w:val="00E14E9B"/>
    <w:rsid w:val="00E15756"/>
    <w:rsid w:val="00E17DB6"/>
    <w:rsid w:val="00E22679"/>
    <w:rsid w:val="00E303FB"/>
    <w:rsid w:val="00E30D67"/>
    <w:rsid w:val="00E337A0"/>
    <w:rsid w:val="00E37EFC"/>
    <w:rsid w:val="00E43306"/>
    <w:rsid w:val="00E5065D"/>
    <w:rsid w:val="00E508F0"/>
    <w:rsid w:val="00E537BA"/>
    <w:rsid w:val="00E57078"/>
    <w:rsid w:val="00E6631D"/>
    <w:rsid w:val="00E66799"/>
    <w:rsid w:val="00E7037D"/>
    <w:rsid w:val="00E714F3"/>
    <w:rsid w:val="00E71ED7"/>
    <w:rsid w:val="00E764CD"/>
    <w:rsid w:val="00E76B71"/>
    <w:rsid w:val="00E76BEB"/>
    <w:rsid w:val="00E770B9"/>
    <w:rsid w:val="00E83A43"/>
    <w:rsid w:val="00E924D9"/>
    <w:rsid w:val="00E95F9C"/>
    <w:rsid w:val="00E96FB0"/>
    <w:rsid w:val="00EA26BB"/>
    <w:rsid w:val="00EA2DD0"/>
    <w:rsid w:val="00EA39FA"/>
    <w:rsid w:val="00EA3F53"/>
    <w:rsid w:val="00EA51F2"/>
    <w:rsid w:val="00EA569E"/>
    <w:rsid w:val="00EA79D4"/>
    <w:rsid w:val="00EA7FF0"/>
    <w:rsid w:val="00EB2287"/>
    <w:rsid w:val="00EB25B1"/>
    <w:rsid w:val="00EB4ECD"/>
    <w:rsid w:val="00EB5E25"/>
    <w:rsid w:val="00EC071B"/>
    <w:rsid w:val="00EC1A4D"/>
    <w:rsid w:val="00EC2F42"/>
    <w:rsid w:val="00ED160C"/>
    <w:rsid w:val="00ED2517"/>
    <w:rsid w:val="00ED3D7A"/>
    <w:rsid w:val="00ED59FF"/>
    <w:rsid w:val="00EE2AAF"/>
    <w:rsid w:val="00EE4DFB"/>
    <w:rsid w:val="00EF1387"/>
    <w:rsid w:val="00EF48BB"/>
    <w:rsid w:val="00EF515A"/>
    <w:rsid w:val="00F0295B"/>
    <w:rsid w:val="00F06982"/>
    <w:rsid w:val="00F12FB6"/>
    <w:rsid w:val="00F15A6D"/>
    <w:rsid w:val="00F17E8D"/>
    <w:rsid w:val="00F20259"/>
    <w:rsid w:val="00F31A50"/>
    <w:rsid w:val="00F34A04"/>
    <w:rsid w:val="00F35518"/>
    <w:rsid w:val="00F376C1"/>
    <w:rsid w:val="00F406A4"/>
    <w:rsid w:val="00F41C84"/>
    <w:rsid w:val="00F422EA"/>
    <w:rsid w:val="00F44849"/>
    <w:rsid w:val="00F47E93"/>
    <w:rsid w:val="00F515B5"/>
    <w:rsid w:val="00F5412A"/>
    <w:rsid w:val="00F579AF"/>
    <w:rsid w:val="00F61BDE"/>
    <w:rsid w:val="00F671C0"/>
    <w:rsid w:val="00F678A9"/>
    <w:rsid w:val="00F76847"/>
    <w:rsid w:val="00F8105D"/>
    <w:rsid w:val="00F82EF0"/>
    <w:rsid w:val="00F86316"/>
    <w:rsid w:val="00F919DC"/>
    <w:rsid w:val="00F9285E"/>
    <w:rsid w:val="00FA18FA"/>
    <w:rsid w:val="00FA532B"/>
    <w:rsid w:val="00FA64BD"/>
    <w:rsid w:val="00FB44B0"/>
    <w:rsid w:val="00FC1ABF"/>
    <w:rsid w:val="00FC5197"/>
    <w:rsid w:val="00FC5E30"/>
    <w:rsid w:val="00FC68B4"/>
    <w:rsid w:val="00FC7105"/>
    <w:rsid w:val="00FC7BF9"/>
    <w:rsid w:val="00FD2BD0"/>
    <w:rsid w:val="00FD5482"/>
    <w:rsid w:val="00FD5F9A"/>
    <w:rsid w:val="00FE02B0"/>
    <w:rsid w:val="00FE2E66"/>
    <w:rsid w:val="00FE5301"/>
    <w:rsid w:val="00FF392E"/>
    <w:rsid w:val="00FF3C35"/>
    <w:rsid w:val="00FF54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6F509E"/>
  <w15:chartTrackingRefBased/>
  <w15:docId w15:val="{488149B3-3D38-45FA-BD01-CC8E01AAE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1063"/>
    <w:rPr>
      <w:lang w:val="en-GB"/>
    </w:rPr>
  </w:style>
  <w:style w:type="paragraph" w:styleId="Heading1">
    <w:name w:val="heading 1"/>
    <w:basedOn w:val="Normal"/>
    <w:next w:val="Normal"/>
    <w:link w:val="Heading1Char"/>
    <w:uiPriority w:val="9"/>
    <w:qFormat/>
    <w:rsid w:val="00B73A79"/>
    <w:pPr>
      <w:keepNext/>
      <w:keepLines/>
      <w:numPr>
        <w:numId w:val="6"/>
      </w:numPr>
      <w:spacing w:before="240" w:after="0"/>
      <w:outlineLvl w:val="0"/>
    </w:pPr>
    <w:rPr>
      <w:rFonts w:ascii="Tahoma" w:eastAsiaTheme="majorEastAsia" w:hAnsi="Tahoma" w:cs="Tahoma"/>
      <w:b/>
      <w:bCs/>
      <w:color w:val="2F5496" w:themeColor="accent1" w:themeShade="BF"/>
      <w:sz w:val="24"/>
      <w:szCs w:val="24"/>
    </w:rPr>
  </w:style>
  <w:style w:type="paragraph" w:styleId="Heading2">
    <w:name w:val="heading 2"/>
    <w:basedOn w:val="Normal"/>
    <w:next w:val="Normal"/>
    <w:link w:val="Heading2Char"/>
    <w:uiPriority w:val="9"/>
    <w:unhideWhenUsed/>
    <w:qFormat/>
    <w:rsid w:val="00C6259A"/>
    <w:pPr>
      <w:keepNext/>
      <w:keepLines/>
      <w:numPr>
        <w:ilvl w:val="1"/>
        <w:numId w:val="6"/>
      </w:numPr>
      <w:spacing w:before="40" w:after="0"/>
      <w:outlineLvl w:val="1"/>
    </w:pPr>
    <w:rPr>
      <w:rFonts w:ascii="Tahoma" w:eastAsiaTheme="majorEastAsia" w:hAnsi="Tahoma" w:cs="Tahoma"/>
      <w:b/>
      <w:bCs/>
    </w:rPr>
  </w:style>
  <w:style w:type="paragraph" w:styleId="Heading3">
    <w:name w:val="heading 3"/>
    <w:basedOn w:val="Normal"/>
    <w:next w:val="Normal"/>
    <w:link w:val="Heading3Char"/>
    <w:uiPriority w:val="9"/>
    <w:unhideWhenUsed/>
    <w:qFormat/>
    <w:rsid w:val="00BA1E77"/>
    <w:pPr>
      <w:keepNext/>
      <w:keepLines/>
      <w:numPr>
        <w:ilvl w:val="2"/>
        <w:numId w:val="6"/>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BA1E77"/>
    <w:pPr>
      <w:keepNext/>
      <w:keepLines/>
      <w:numPr>
        <w:ilvl w:val="3"/>
        <w:numId w:val="6"/>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link w:val="Heading5Char"/>
    <w:uiPriority w:val="9"/>
    <w:qFormat/>
    <w:rsid w:val="00B47863"/>
    <w:pPr>
      <w:numPr>
        <w:ilvl w:val="4"/>
        <w:numId w:val="6"/>
      </w:num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next w:val="Normal"/>
    <w:link w:val="Heading6Char"/>
    <w:uiPriority w:val="9"/>
    <w:semiHidden/>
    <w:unhideWhenUsed/>
    <w:qFormat/>
    <w:rsid w:val="00BA1E77"/>
    <w:pPr>
      <w:keepNext/>
      <w:keepLines/>
      <w:numPr>
        <w:ilvl w:val="5"/>
        <w:numId w:val="6"/>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BA1E77"/>
    <w:pPr>
      <w:keepNext/>
      <w:keepLines/>
      <w:numPr>
        <w:ilvl w:val="6"/>
        <w:numId w:val="6"/>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BA1E77"/>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A1E77"/>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ferences,List Paragraph1,List Item,Colorful List - Accent 12"/>
    <w:basedOn w:val="Normal"/>
    <w:link w:val="ListParagraphChar"/>
    <w:uiPriority w:val="34"/>
    <w:qFormat/>
    <w:rsid w:val="00220F73"/>
    <w:pPr>
      <w:spacing w:after="200" w:line="276" w:lineRule="auto"/>
      <w:ind w:left="720"/>
      <w:contextualSpacing/>
    </w:pPr>
  </w:style>
  <w:style w:type="character" w:customStyle="1" w:styleId="ListParagraphChar">
    <w:name w:val="List Paragraph Char"/>
    <w:aliases w:val="references Char,List Paragraph1 Char,List Item Char,Colorful List - Accent 12 Char"/>
    <w:link w:val="ListParagraph"/>
    <w:uiPriority w:val="34"/>
    <w:locked/>
    <w:rsid w:val="00220F73"/>
  </w:style>
  <w:style w:type="character" w:customStyle="1" w:styleId="Heading5Char">
    <w:name w:val="Heading 5 Char"/>
    <w:basedOn w:val="DefaultParagraphFont"/>
    <w:link w:val="Heading5"/>
    <w:uiPriority w:val="9"/>
    <w:rsid w:val="00B47863"/>
    <w:rPr>
      <w:rFonts w:ascii="Times New Roman" w:eastAsia="Times New Roman" w:hAnsi="Times New Roman" w:cs="Times New Roman"/>
      <w:b/>
      <w:bCs/>
      <w:sz w:val="20"/>
      <w:szCs w:val="20"/>
      <w:lang w:val="en-GB"/>
    </w:rPr>
  </w:style>
  <w:style w:type="table" w:styleId="TableGrid">
    <w:name w:val="Table Grid"/>
    <w:basedOn w:val="TableNormal"/>
    <w:uiPriority w:val="39"/>
    <w:rsid w:val="00587D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73A79"/>
    <w:rPr>
      <w:rFonts w:ascii="Tahoma" w:eastAsiaTheme="majorEastAsia" w:hAnsi="Tahoma" w:cs="Tahoma"/>
      <w:b/>
      <w:bCs/>
      <w:color w:val="2F5496" w:themeColor="accent1" w:themeShade="BF"/>
      <w:sz w:val="24"/>
      <w:szCs w:val="24"/>
      <w:lang w:val="en-GB"/>
    </w:rPr>
  </w:style>
  <w:style w:type="paragraph" w:styleId="TOCHeading">
    <w:name w:val="TOC Heading"/>
    <w:basedOn w:val="Heading1"/>
    <w:next w:val="Normal"/>
    <w:uiPriority w:val="39"/>
    <w:unhideWhenUsed/>
    <w:qFormat/>
    <w:rsid w:val="00B75E8A"/>
    <w:pPr>
      <w:outlineLvl w:val="9"/>
    </w:pPr>
  </w:style>
  <w:style w:type="paragraph" w:styleId="TOC1">
    <w:name w:val="toc 1"/>
    <w:basedOn w:val="Normal"/>
    <w:next w:val="Normal"/>
    <w:autoRedefine/>
    <w:uiPriority w:val="39"/>
    <w:unhideWhenUsed/>
    <w:rsid w:val="00D33486"/>
    <w:pPr>
      <w:tabs>
        <w:tab w:val="left" w:pos="440"/>
        <w:tab w:val="right" w:leader="dot" w:pos="9350"/>
      </w:tabs>
      <w:spacing w:after="100"/>
    </w:pPr>
  </w:style>
  <w:style w:type="character" w:styleId="Hyperlink">
    <w:name w:val="Hyperlink"/>
    <w:basedOn w:val="DefaultParagraphFont"/>
    <w:uiPriority w:val="99"/>
    <w:unhideWhenUsed/>
    <w:rsid w:val="00B75E8A"/>
    <w:rPr>
      <w:color w:val="0563C1" w:themeColor="hyperlink"/>
      <w:u w:val="single"/>
    </w:rPr>
  </w:style>
  <w:style w:type="paragraph" w:customStyle="1" w:styleId="Style1">
    <w:name w:val="Style1"/>
    <w:basedOn w:val="Normal"/>
    <w:rsid w:val="00833D90"/>
    <w:pPr>
      <w:tabs>
        <w:tab w:val="left" w:pos="1890"/>
      </w:tabs>
      <w:spacing w:after="0" w:line="240" w:lineRule="auto"/>
      <w:jc w:val="both"/>
    </w:pPr>
    <w:rPr>
      <w:rFonts w:ascii="Arial Narrow" w:eastAsia="Times New Roman" w:hAnsi="Arial Narrow" w:cs="Times New Roman"/>
      <w:szCs w:val="28"/>
    </w:rPr>
  </w:style>
  <w:style w:type="character" w:styleId="PageNumber">
    <w:name w:val="page number"/>
    <w:basedOn w:val="DefaultParagraphFont"/>
    <w:rsid w:val="00833D90"/>
  </w:style>
  <w:style w:type="paragraph" w:styleId="FootnoteText">
    <w:name w:val="footnote text"/>
    <w:basedOn w:val="Normal"/>
    <w:link w:val="FootnoteTextChar"/>
    <w:uiPriority w:val="99"/>
    <w:semiHidden/>
    <w:unhideWhenUsed/>
    <w:rsid w:val="00833D90"/>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833D90"/>
    <w:rPr>
      <w:rFonts w:ascii="Times New Roman" w:eastAsia="Times New Roman" w:hAnsi="Times New Roman" w:cs="Times New Roman"/>
      <w:sz w:val="20"/>
      <w:szCs w:val="20"/>
      <w:lang w:val="en-GB"/>
    </w:rPr>
  </w:style>
  <w:style w:type="paragraph" w:styleId="Header">
    <w:name w:val="header"/>
    <w:basedOn w:val="Normal"/>
    <w:link w:val="HeaderChar"/>
    <w:uiPriority w:val="99"/>
    <w:unhideWhenUsed/>
    <w:rsid w:val="00CA51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515B"/>
  </w:style>
  <w:style w:type="paragraph" w:styleId="Footer">
    <w:name w:val="footer"/>
    <w:basedOn w:val="Normal"/>
    <w:link w:val="FooterChar"/>
    <w:uiPriority w:val="99"/>
    <w:unhideWhenUsed/>
    <w:rsid w:val="00CA51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515B"/>
  </w:style>
  <w:style w:type="character" w:customStyle="1" w:styleId="Heading2Char">
    <w:name w:val="Heading 2 Char"/>
    <w:basedOn w:val="DefaultParagraphFont"/>
    <w:link w:val="Heading2"/>
    <w:uiPriority w:val="9"/>
    <w:rsid w:val="00C6259A"/>
    <w:rPr>
      <w:rFonts w:ascii="Tahoma" w:eastAsiaTheme="majorEastAsia" w:hAnsi="Tahoma" w:cs="Tahoma"/>
      <w:b/>
      <w:bCs/>
      <w:lang w:val="en-GB"/>
    </w:rPr>
  </w:style>
  <w:style w:type="character" w:customStyle="1" w:styleId="Heading3Char">
    <w:name w:val="Heading 3 Char"/>
    <w:basedOn w:val="DefaultParagraphFont"/>
    <w:link w:val="Heading3"/>
    <w:uiPriority w:val="9"/>
    <w:rsid w:val="00BA1E77"/>
    <w:rPr>
      <w:rFonts w:asciiTheme="majorHAnsi" w:eastAsiaTheme="majorEastAsia" w:hAnsiTheme="majorHAnsi" w:cstheme="majorBidi"/>
      <w:color w:val="1F3763" w:themeColor="accent1" w:themeShade="7F"/>
      <w:sz w:val="24"/>
      <w:szCs w:val="24"/>
      <w:lang w:val="en-GB"/>
    </w:rPr>
  </w:style>
  <w:style w:type="character" w:customStyle="1" w:styleId="Heading4Char">
    <w:name w:val="Heading 4 Char"/>
    <w:basedOn w:val="DefaultParagraphFont"/>
    <w:link w:val="Heading4"/>
    <w:uiPriority w:val="9"/>
    <w:semiHidden/>
    <w:rsid w:val="00BA1E77"/>
    <w:rPr>
      <w:rFonts w:asciiTheme="majorHAnsi" w:eastAsiaTheme="majorEastAsia" w:hAnsiTheme="majorHAnsi" w:cstheme="majorBidi"/>
      <w:i/>
      <w:iCs/>
      <w:color w:val="2F5496" w:themeColor="accent1" w:themeShade="BF"/>
      <w:lang w:val="en-GB"/>
    </w:rPr>
  </w:style>
  <w:style w:type="character" w:customStyle="1" w:styleId="Heading6Char">
    <w:name w:val="Heading 6 Char"/>
    <w:basedOn w:val="DefaultParagraphFont"/>
    <w:link w:val="Heading6"/>
    <w:uiPriority w:val="9"/>
    <w:semiHidden/>
    <w:rsid w:val="00BA1E77"/>
    <w:rPr>
      <w:rFonts w:asciiTheme="majorHAnsi" w:eastAsiaTheme="majorEastAsia" w:hAnsiTheme="majorHAnsi" w:cstheme="majorBidi"/>
      <w:color w:val="1F3763" w:themeColor="accent1" w:themeShade="7F"/>
      <w:lang w:val="en-GB"/>
    </w:rPr>
  </w:style>
  <w:style w:type="character" w:customStyle="1" w:styleId="Heading7Char">
    <w:name w:val="Heading 7 Char"/>
    <w:basedOn w:val="DefaultParagraphFont"/>
    <w:link w:val="Heading7"/>
    <w:uiPriority w:val="9"/>
    <w:semiHidden/>
    <w:rsid w:val="00BA1E77"/>
    <w:rPr>
      <w:rFonts w:asciiTheme="majorHAnsi" w:eastAsiaTheme="majorEastAsia" w:hAnsiTheme="majorHAnsi" w:cstheme="majorBidi"/>
      <w:i/>
      <w:iCs/>
      <w:color w:val="1F3763" w:themeColor="accent1" w:themeShade="7F"/>
      <w:lang w:val="en-GB"/>
    </w:rPr>
  </w:style>
  <w:style w:type="character" w:customStyle="1" w:styleId="Heading8Char">
    <w:name w:val="Heading 8 Char"/>
    <w:basedOn w:val="DefaultParagraphFont"/>
    <w:link w:val="Heading8"/>
    <w:uiPriority w:val="9"/>
    <w:semiHidden/>
    <w:rsid w:val="00BA1E77"/>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9"/>
    <w:semiHidden/>
    <w:rsid w:val="00BA1E77"/>
    <w:rPr>
      <w:rFonts w:asciiTheme="majorHAnsi" w:eastAsiaTheme="majorEastAsia" w:hAnsiTheme="majorHAnsi" w:cstheme="majorBidi"/>
      <w:i/>
      <w:iCs/>
      <w:color w:val="272727" w:themeColor="text1" w:themeTint="D8"/>
      <w:sz w:val="21"/>
      <w:szCs w:val="21"/>
      <w:lang w:val="en-GB"/>
    </w:rPr>
  </w:style>
  <w:style w:type="character" w:styleId="CommentReference">
    <w:name w:val="annotation reference"/>
    <w:basedOn w:val="DefaultParagraphFont"/>
    <w:uiPriority w:val="99"/>
    <w:semiHidden/>
    <w:unhideWhenUsed/>
    <w:rsid w:val="003A4551"/>
    <w:rPr>
      <w:sz w:val="16"/>
      <w:szCs w:val="16"/>
    </w:rPr>
  </w:style>
  <w:style w:type="paragraph" w:styleId="CommentText">
    <w:name w:val="annotation text"/>
    <w:basedOn w:val="Normal"/>
    <w:link w:val="CommentTextChar"/>
    <w:uiPriority w:val="99"/>
    <w:unhideWhenUsed/>
    <w:rsid w:val="003A4551"/>
    <w:pPr>
      <w:spacing w:line="240" w:lineRule="auto"/>
    </w:pPr>
    <w:rPr>
      <w:sz w:val="20"/>
      <w:szCs w:val="20"/>
    </w:rPr>
  </w:style>
  <w:style w:type="character" w:customStyle="1" w:styleId="CommentTextChar">
    <w:name w:val="Comment Text Char"/>
    <w:basedOn w:val="DefaultParagraphFont"/>
    <w:link w:val="CommentText"/>
    <w:uiPriority w:val="99"/>
    <w:rsid w:val="003A4551"/>
    <w:rPr>
      <w:sz w:val="20"/>
      <w:szCs w:val="20"/>
      <w:lang w:val="en-GB"/>
    </w:rPr>
  </w:style>
  <w:style w:type="paragraph" w:styleId="CommentSubject">
    <w:name w:val="annotation subject"/>
    <w:basedOn w:val="CommentText"/>
    <w:next w:val="CommentText"/>
    <w:link w:val="CommentSubjectChar"/>
    <w:uiPriority w:val="99"/>
    <w:semiHidden/>
    <w:unhideWhenUsed/>
    <w:rsid w:val="003A4551"/>
    <w:rPr>
      <w:b/>
      <w:bCs/>
    </w:rPr>
  </w:style>
  <w:style w:type="character" w:customStyle="1" w:styleId="CommentSubjectChar">
    <w:name w:val="Comment Subject Char"/>
    <w:basedOn w:val="CommentTextChar"/>
    <w:link w:val="CommentSubject"/>
    <w:uiPriority w:val="99"/>
    <w:semiHidden/>
    <w:rsid w:val="003A4551"/>
    <w:rPr>
      <w:b/>
      <w:bCs/>
      <w:sz w:val="20"/>
      <w:szCs w:val="20"/>
      <w:lang w:val="en-GB"/>
    </w:rPr>
  </w:style>
  <w:style w:type="paragraph" w:styleId="BodyText">
    <w:name w:val="Body Text"/>
    <w:basedOn w:val="Normal"/>
    <w:link w:val="BodyTextChar"/>
    <w:uiPriority w:val="1"/>
    <w:qFormat/>
    <w:rsid w:val="00FE02B0"/>
    <w:pPr>
      <w:widowControl w:val="0"/>
      <w:autoSpaceDE w:val="0"/>
      <w:autoSpaceDN w:val="0"/>
      <w:spacing w:after="0" w:line="240" w:lineRule="auto"/>
    </w:pPr>
    <w:rPr>
      <w:rFonts w:ascii="Times New Roman" w:eastAsia="Times New Roman" w:hAnsi="Times New Roman" w:cs="Times New Roman"/>
      <w:sz w:val="20"/>
      <w:szCs w:val="20"/>
      <w:lang w:val="en-US"/>
    </w:rPr>
  </w:style>
  <w:style w:type="character" w:customStyle="1" w:styleId="BodyTextChar">
    <w:name w:val="Body Text Char"/>
    <w:basedOn w:val="DefaultParagraphFont"/>
    <w:link w:val="BodyText"/>
    <w:uiPriority w:val="1"/>
    <w:rsid w:val="00FE02B0"/>
    <w:rPr>
      <w:rFonts w:ascii="Times New Roman" w:eastAsia="Times New Roman" w:hAnsi="Times New Roman" w:cs="Times New Roman"/>
      <w:sz w:val="20"/>
      <w:szCs w:val="20"/>
    </w:rPr>
  </w:style>
  <w:style w:type="paragraph" w:customStyle="1" w:styleId="TableParagraph">
    <w:name w:val="Table Paragraph"/>
    <w:basedOn w:val="Normal"/>
    <w:uiPriority w:val="1"/>
    <w:qFormat/>
    <w:rsid w:val="00236511"/>
    <w:pPr>
      <w:widowControl w:val="0"/>
      <w:autoSpaceDE w:val="0"/>
      <w:autoSpaceDN w:val="0"/>
      <w:spacing w:after="0" w:line="240" w:lineRule="auto"/>
    </w:pPr>
    <w:rPr>
      <w:rFonts w:ascii="Times New Roman" w:eastAsia="Times New Roman" w:hAnsi="Times New Roman" w:cs="Times New Roman"/>
      <w:lang w:val="en-US"/>
    </w:rPr>
  </w:style>
  <w:style w:type="paragraph" w:styleId="TOC2">
    <w:name w:val="toc 2"/>
    <w:basedOn w:val="Normal"/>
    <w:next w:val="Normal"/>
    <w:autoRedefine/>
    <w:uiPriority w:val="39"/>
    <w:unhideWhenUsed/>
    <w:rsid w:val="00646C38"/>
    <w:pPr>
      <w:tabs>
        <w:tab w:val="left" w:pos="880"/>
        <w:tab w:val="right" w:leader="dot" w:pos="9350"/>
      </w:tabs>
      <w:spacing w:after="100"/>
      <w:ind w:left="220"/>
    </w:pPr>
  </w:style>
  <w:style w:type="paragraph" w:customStyle="1" w:styleId="Default">
    <w:name w:val="Default"/>
    <w:rsid w:val="00EC2F42"/>
    <w:pPr>
      <w:autoSpaceDE w:val="0"/>
      <w:autoSpaceDN w:val="0"/>
      <w:adjustRightInd w:val="0"/>
      <w:spacing w:after="0" w:line="240" w:lineRule="auto"/>
    </w:pPr>
    <w:rPr>
      <w:rFonts w:ascii="Calibri Light" w:hAnsi="Calibri Light" w:cs="Calibri Light"/>
      <w:color w:val="000000"/>
      <w:sz w:val="24"/>
      <w:szCs w:val="24"/>
      <w:lang w:val="en-GB"/>
    </w:rPr>
  </w:style>
  <w:style w:type="paragraph" w:styleId="Revision">
    <w:name w:val="Revision"/>
    <w:hidden/>
    <w:uiPriority w:val="99"/>
    <w:semiHidden/>
    <w:rsid w:val="00496EF0"/>
    <w:pPr>
      <w:spacing w:after="0" w:line="240" w:lineRule="auto"/>
    </w:pPr>
    <w:rPr>
      <w:lang w:val="en-GB"/>
    </w:rPr>
  </w:style>
  <w:style w:type="paragraph" w:styleId="BalloonText">
    <w:name w:val="Balloon Text"/>
    <w:basedOn w:val="Normal"/>
    <w:link w:val="BalloonTextChar"/>
    <w:uiPriority w:val="99"/>
    <w:semiHidden/>
    <w:unhideWhenUsed/>
    <w:rsid w:val="000854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541E"/>
    <w:rPr>
      <w:rFonts w:ascii="Segoe UI" w:hAnsi="Segoe UI" w:cs="Segoe UI"/>
      <w:sz w:val="18"/>
      <w:szCs w:val="18"/>
      <w:lang w:val="en-GB"/>
    </w:rPr>
  </w:style>
  <w:style w:type="character" w:customStyle="1" w:styleId="ui-provider">
    <w:name w:val="ui-provider"/>
    <w:basedOn w:val="DefaultParagraphFont"/>
    <w:rsid w:val="00074161"/>
  </w:style>
  <w:style w:type="paragraph" w:styleId="NormalWeb">
    <w:name w:val="Normal (Web)"/>
    <w:basedOn w:val="Normal"/>
    <w:uiPriority w:val="99"/>
    <w:unhideWhenUsed/>
    <w:rsid w:val="0007416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028043">
      <w:bodyDiv w:val="1"/>
      <w:marLeft w:val="0"/>
      <w:marRight w:val="0"/>
      <w:marTop w:val="0"/>
      <w:marBottom w:val="0"/>
      <w:divBdr>
        <w:top w:val="none" w:sz="0" w:space="0" w:color="auto"/>
        <w:left w:val="none" w:sz="0" w:space="0" w:color="auto"/>
        <w:bottom w:val="none" w:sz="0" w:space="0" w:color="auto"/>
        <w:right w:val="none" w:sz="0" w:space="0" w:color="auto"/>
      </w:divBdr>
      <w:divsChild>
        <w:div w:id="1997218151">
          <w:marLeft w:val="0"/>
          <w:marRight w:val="0"/>
          <w:marTop w:val="0"/>
          <w:marBottom w:val="0"/>
          <w:divBdr>
            <w:top w:val="none" w:sz="0" w:space="0" w:color="auto"/>
            <w:left w:val="none" w:sz="0" w:space="0" w:color="auto"/>
            <w:bottom w:val="none" w:sz="0" w:space="0" w:color="auto"/>
            <w:right w:val="none" w:sz="0" w:space="0" w:color="auto"/>
          </w:divBdr>
        </w:div>
      </w:divsChild>
    </w:div>
    <w:div w:id="85227359">
      <w:bodyDiv w:val="1"/>
      <w:marLeft w:val="0"/>
      <w:marRight w:val="0"/>
      <w:marTop w:val="0"/>
      <w:marBottom w:val="0"/>
      <w:divBdr>
        <w:top w:val="none" w:sz="0" w:space="0" w:color="auto"/>
        <w:left w:val="none" w:sz="0" w:space="0" w:color="auto"/>
        <w:bottom w:val="none" w:sz="0" w:space="0" w:color="auto"/>
        <w:right w:val="none" w:sz="0" w:space="0" w:color="auto"/>
      </w:divBdr>
      <w:divsChild>
        <w:div w:id="1136681954">
          <w:marLeft w:val="0"/>
          <w:marRight w:val="0"/>
          <w:marTop w:val="0"/>
          <w:marBottom w:val="0"/>
          <w:divBdr>
            <w:top w:val="none" w:sz="0" w:space="0" w:color="auto"/>
            <w:left w:val="none" w:sz="0" w:space="0" w:color="auto"/>
            <w:bottom w:val="none" w:sz="0" w:space="0" w:color="auto"/>
            <w:right w:val="none" w:sz="0" w:space="0" w:color="auto"/>
          </w:divBdr>
        </w:div>
      </w:divsChild>
    </w:div>
    <w:div w:id="201747329">
      <w:bodyDiv w:val="1"/>
      <w:marLeft w:val="0"/>
      <w:marRight w:val="0"/>
      <w:marTop w:val="0"/>
      <w:marBottom w:val="0"/>
      <w:divBdr>
        <w:top w:val="none" w:sz="0" w:space="0" w:color="auto"/>
        <w:left w:val="none" w:sz="0" w:space="0" w:color="auto"/>
        <w:bottom w:val="none" w:sz="0" w:space="0" w:color="auto"/>
        <w:right w:val="none" w:sz="0" w:space="0" w:color="auto"/>
      </w:divBdr>
      <w:divsChild>
        <w:div w:id="1830711434">
          <w:marLeft w:val="0"/>
          <w:marRight w:val="0"/>
          <w:marTop w:val="0"/>
          <w:marBottom w:val="0"/>
          <w:divBdr>
            <w:top w:val="none" w:sz="0" w:space="0" w:color="auto"/>
            <w:left w:val="none" w:sz="0" w:space="0" w:color="auto"/>
            <w:bottom w:val="none" w:sz="0" w:space="0" w:color="auto"/>
            <w:right w:val="none" w:sz="0" w:space="0" w:color="auto"/>
          </w:divBdr>
        </w:div>
      </w:divsChild>
    </w:div>
    <w:div w:id="472871227">
      <w:bodyDiv w:val="1"/>
      <w:marLeft w:val="0"/>
      <w:marRight w:val="0"/>
      <w:marTop w:val="0"/>
      <w:marBottom w:val="0"/>
      <w:divBdr>
        <w:top w:val="none" w:sz="0" w:space="0" w:color="auto"/>
        <w:left w:val="none" w:sz="0" w:space="0" w:color="auto"/>
        <w:bottom w:val="none" w:sz="0" w:space="0" w:color="auto"/>
        <w:right w:val="none" w:sz="0" w:space="0" w:color="auto"/>
      </w:divBdr>
      <w:divsChild>
        <w:div w:id="1568833285">
          <w:marLeft w:val="0"/>
          <w:marRight w:val="0"/>
          <w:marTop w:val="0"/>
          <w:marBottom w:val="0"/>
          <w:divBdr>
            <w:top w:val="none" w:sz="0" w:space="0" w:color="auto"/>
            <w:left w:val="none" w:sz="0" w:space="0" w:color="auto"/>
            <w:bottom w:val="none" w:sz="0" w:space="0" w:color="auto"/>
            <w:right w:val="none" w:sz="0" w:space="0" w:color="auto"/>
          </w:divBdr>
        </w:div>
      </w:divsChild>
    </w:div>
    <w:div w:id="520512222">
      <w:bodyDiv w:val="1"/>
      <w:marLeft w:val="0"/>
      <w:marRight w:val="0"/>
      <w:marTop w:val="0"/>
      <w:marBottom w:val="0"/>
      <w:divBdr>
        <w:top w:val="none" w:sz="0" w:space="0" w:color="auto"/>
        <w:left w:val="none" w:sz="0" w:space="0" w:color="auto"/>
        <w:bottom w:val="none" w:sz="0" w:space="0" w:color="auto"/>
        <w:right w:val="none" w:sz="0" w:space="0" w:color="auto"/>
      </w:divBdr>
      <w:divsChild>
        <w:div w:id="635642793">
          <w:marLeft w:val="0"/>
          <w:marRight w:val="0"/>
          <w:marTop w:val="0"/>
          <w:marBottom w:val="0"/>
          <w:divBdr>
            <w:top w:val="none" w:sz="0" w:space="0" w:color="auto"/>
            <w:left w:val="none" w:sz="0" w:space="0" w:color="auto"/>
            <w:bottom w:val="none" w:sz="0" w:space="0" w:color="auto"/>
            <w:right w:val="none" w:sz="0" w:space="0" w:color="auto"/>
          </w:divBdr>
        </w:div>
      </w:divsChild>
    </w:div>
    <w:div w:id="657461019">
      <w:bodyDiv w:val="1"/>
      <w:marLeft w:val="0"/>
      <w:marRight w:val="0"/>
      <w:marTop w:val="0"/>
      <w:marBottom w:val="0"/>
      <w:divBdr>
        <w:top w:val="none" w:sz="0" w:space="0" w:color="auto"/>
        <w:left w:val="none" w:sz="0" w:space="0" w:color="auto"/>
        <w:bottom w:val="none" w:sz="0" w:space="0" w:color="auto"/>
        <w:right w:val="none" w:sz="0" w:space="0" w:color="auto"/>
      </w:divBdr>
    </w:div>
    <w:div w:id="686173794">
      <w:bodyDiv w:val="1"/>
      <w:marLeft w:val="0"/>
      <w:marRight w:val="0"/>
      <w:marTop w:val="0"/>
      <w:marBottom w:val="0"/>
      <w:divBdr>
        <w:top w:val="none" w:sz="0" w:space="0" w:color="auto"/>
        <w:left w:val="none" w:sz="0" w:space="0" w:color="auto"/>
        <w:bottom w:val="none" w:sz="0" w:space="0" w:color="auto"/>
        <w:right w:val="none" w:sz="0" w:space="0" w:color="auto"/>
      </w:divBdr>
      <w:divsChild>
        <w:div w:id="1989479246">
          <w:marLeft w:val="0"/>
          <w:marRight w:val="0"/>
          <w:marTop w:val="0"/>
          <w:marBottom w:val="0"/>
          <w:divBdr>
            <w:top w:val="none" w:sz="0" w:space="0" w:color="auto"/>
            <w:left w:val="none" w:sz="0" w:space="0" w:color="auto"/>
            <w:bottom w:val="none" w:sz="0" w:space="0" w:color="auto"/>
            <w:right w:val="none" w:sz="0" w:space="0" w:color="auto"/>
          </w:divBdr>
        </w:div>
      </w:divsChild>
    </w:div>
    <w:div w:id="716078413">
      <w:bodyDiv w:val="1"/>
      <w:marLeft w:val="0"/>
      <w:marRight w:val="0"/>
      <w:marTop w:val="0"/>
      <w:marBottom w:val="0"/>
      <w:divBdr>
        <w:top w:val="none" w:sz="0" w:space="0" w:color="auto"/>
        <w:left w:val="none" w:sz="0" w:space="0" w:color="auto"/>
        <w:bottom w:val="none" w:sz="0" w:space="0" w:color="auto"/>
        <w:right w:val="none" w:sz="0" w:space="0" w:color="auto"/>
      </w:divBdr>
      <w:divsChild>
        <w:div w:id="947741120">
          <w:marLeft w:val="0"/>
          <w:marRight w:val="0"/>
          <w:marTop w:val="0"/>
          <w:marBottom w:val="0"/>
          <w:divBdr>
            <w:top w:val="none" w:sz="0" w:space="0" w:color="auto"/>
            <w:left w:val="none" w:sz="0" w:space="0" w:color="auto"/>
            <w:bottom w:val="none" w:sz="0" w:space="0" w:color="auto"/>
            <w:right w:val="none" w:sz="0" w:space="0" w:color="auto"/>
          </w:divBdr>
        </w:div>
      </w:divsChild>
    </w:div>
    <w:div w:id="718820636">
      <w:bodyDiv w:val="1"/>
      <w:marLeft w:val="0"/>
      <w:marRight w:val="0"/>
      <w:marTop w:val="0"/>
      <w:marBottom w:val="0"/>
      <w:divBdr>
        <w:top w:val="none" w:sz="0" w:space="0" w:color="auto"/>
        <w:left w:val="none" w:sz="0" w:space="0" w:color="auto"/>
        <w:bottom w:val="none" w:sz="0" w:space="0" w:color="auto"/>
        <w:right w:val="none" w:sz="0" w:space="0" w:color="auto"/>
      </w:divBdr>
      <w:divsChild>
        <w:div w:id="302661434">
          <w:marLeft w:val="0"/>
          <w:marRight w:val="0"/>
          <w:marTop w:val="0"/>
          <w:marBottom w:val="0"/>
          <w:divBdr>
            <w:top w:val="none" w:sz="0" w:space="0" w:color="auto"/>
            <w:left w:val="none" w:sz="0" w:space="0" w:color="auto"/>
            <w:bottom w:val="none" w:sz="0" w:space="0" w:color="auto"/>
            <w:right w:val="none" w:sz="0" w:space="0" w:color="auto"/>
          </w:divBdr>
        </w:div>
      </w:divsChild>
    </w:div>
    <w:div w:id="726032443">
      <w:bodyDiv w:val="1"/>
      <w:marLeft w:val="0"/>
      <w:marRight w:val="0"/>
      <w:marTop w:val="0"/>
      <w:marBottom w:val="0"/>
      <w:divBdr>
        <w:top w:val="none" w:sz="0" w:space="0" w:color="auto"/>
        <w:left w:val="none" w:sz="0" w:space="0" w:color="auto"/>
        <w:bottom w:val="none" w:sz="0" w:space="0" w:color="auto"/>
        <w:right w:val="none" w:sz="0" w:space="0" w:color="auto"/>
      </w:divBdr>
      <w:divsChild>
        <w:div w:id="1484201620">
          <w:marLeft w:val="0"/>
          <w:marRight w:val="0"/>
          <w:marTop w:val="0"/>
          <w:marBottom w:val="0"/>
          <w:divBdr>
            <w:top w:val="none" w:sz="0" w:space="0" w:color="auto"/>
            <w:left w:val="none" w:sz="0" w:space="0" w:color="auto"/>
            <w:bottom w:val="none" w:sz="0" w:space="0" w:color="auto"/>
            <w:right w:val="none" w:sz="0" w:space="0" w:color="auto"/>
          </w:divBdr>
        </w:div>
      </w:divsChild>
    </w:div>
    <w:div w:id="784736823">
      <w:bodyDiv w:val="1"/>
      <w:marLeft w:val="0"/>
      <w:marRight w:val="0"/>
      <w:marTop w:val="0"/>
      <w:marBottom w:val="0"/>
      <w:divBdr>
        <w:top w:val="none" w:sz="0" w:space="0" w:color="auto"/>
        <w:left w:val="none" w:sz="0" w:space="0" w:color="auto"/>
        <w:bottom w:val="none" w:sz="0" w:space="0" w:color="auto"/>
        <w:right w:val="none" w:sz="0" w:space="0" w:color="auto"/>
      </w:divBdr>
      <w:divsChild>
        <w:div w:id="267200095">
          <w:marLeft w:val="0"/>
          <w:marRight w:val="0"/>
          <w:marTop w:val="0"/>
          <w:marBottom w:val="0"/>
          <w:divBdr>
            <w:top w:val="none" w:sz="0" w:space="0" w:color="auto"/>
            <w:left w:val="none" w:sz="0" w:space="0" w:color="auto"/>
            <w:bottom w:val="none" w:sz="0" w:space="0" w:color="auto"/>
            <w:right w:val="none" w:sz="0" w:space="0" w:color="auto"/>
          </w:divBdr>
        </w:div>
      </w:divsChild>
    </w:div>
    <w:div w:id="812217231">
      <w:bodyDiv w:val="1"/>
      <w:marLeft w:val="0"/>
      <w:marRight w:val="0"/>
      <w:marTop w:val="0"/>
      <w:marBottom w:val="0"/>
      <w:divBdr>
        <w:top w:val="none" w:sz="0" w:space="0" w:color="auto"/>
        <w:left w:val="none" w:sz="0" w:space="0" w:color="auto"/>
        <w:bottom w:val="none" w:sz="0" w:space="0" w:color="auto"/>
        <w:right w:val="none" w:sz="0" w:space="0" w:color="auto"/>
      </w:divBdr>
    </w:div>
    <w:div w:id="814681816">
      <w:bodyDiv w:val="1"/>
      <w:marLeft w:val="0"/>
      <w:marRight w:val="0"/>
      <w:marTop w:val="0"/>
      <w:marBottom w:val="0"/>
      <w:divBdr>
        <w:top w:val="none" w:sz="0" w:space="0" w:color="auto"/>
        <w:left w:val="none" w:sz="0" w:space="0" w:color="auto"/>
        <w:bottom w:val="none" w:sz="0" w:space="0" w:color="auto"/>
        <w:right w:val="none" w:sz="0" w:space="0" w:color="auto"/>
      </w:divBdr>
      <w:divsChild>
        <w:div w:id="1682470781">
          <w:marLeft w:val="0"/>
          <w:marRight w:val="0"/>
          <w:marTop w:val="0"/>
          <w:marBottom w:val="0"/>
          <w:divBdr>
            <w:top w:val="none" w:sz="0" w:space="0" w:color="auto"/>
            <w:left w:val="none" w:sz="0" w:space="0" w:color="auto"/>
            <w:bottom w:val="none" w:sz="0" w:space="0" w:color="auto"/>
            <w:right w:val="none" w:sz="0" w:space="0" w:color="auto"/>
          </w:divBdr>
        </w:div>
      </w:divsChild>
    </w:div>
    <w:div w:id="874467403">
      <w:bodyDiv w:val="1"/>
      <w:marLeft w:val="0"/>
      <w:marRight w:val="0"/>
      <w:marTop w:val="0"/>
      <w:marBottom w:val="0"/>
      <w:divBdr>
        <w:top w:val="none" w:sz="0" w:space="0" w:color="auto"/>
        <w:left w:val="none" w:sz="0" w:space="0" w:color="auto"/>
        <w:bottom w:val="none" w:sz="0" w:space="0" w:color="auto"/>
        <w:right w:val="none" w:sz="0" w:space="0" w:color="auto"/>
      </w:divBdr>
      <w:divsChild>
        <w:div w:id="883830498">
          <w:marLeft w:val="0"/>
          <w:marRight w:val="0"/>
          <w:marTop w:val="0"/>
          <w:marBottom w:val="0"/>
          <w:divBdr>
            <w:top w:val="none" w:sz="0" w:space="0" w:color="auto"/>
            <w:left w:val="none" w:sz="0" w:space="0" w:color="auto"/>
            <w:bottom w:val="none" w:sz="0" w:space="0" w:color="auto"/>
            <w:right w:val="none" w:sz="0" w:space="0" w:color="auto"/>
          </w:divBdr>
        </w:div>
      </w:divsChild>
    </w:div>
    <w:div w:id="1024745808">
      <w:bodyDiv w:val="1"/>
      <w:marLeft w:val="0"/>
      <w:marRight w:val="0"/>
      <w:marTop w:val="0"/>
      <w:marBottom w:val="0"/>
      <w:divBdr>
        <w:top w:val="none" w:sz="0" w:space="0" w:color="auto"/>
        <w:left w:val="none" w:sz="0" w:space="0" w:color="auto"/>
        <w:bottom w:val="none" w:sz="0" w:space="0" w:color="auto"/>
        <w:right w:val="none" w:sz="0" w:space="0" w:color="auto"/>
      </w:divBdr>
      <w:divsChild>
        <w:div w:id="1073966076">
          <w:marLeft w:val="0"/>
          <w:marRight w:val="0"/>
          <w:marTop w:val="0"/>
          <w:marBottom w:val="0"/>
          <w:divBdr>
            <w:top w:val="none" w:sz="0" w:space="0" w:color="auto"/>
            <w:left w:val="none" w:sz="0" w:space="0" w:color="auto"/>
            <w:bottom w:val="none" w:sz="0" w:space="0" w:color="auto"/>
            <w:right w:val="none" w:sz="0" w:space="0" w:color="auto"/>
          </w:divBdr>
        </w:div>
      </w:divsChild>
    </w:div>
    <w:div w:id="1162818071">
      <w:bodyDiv w:val="1"/>
      <w:marLeft w:val="0"/>
      <w:marRight w:val="0"/>
      <w:marTop w:val="0"/>
      <w:marBottom w:val="0"/>
      <w:divBdr>
        <w:top w:val="none" w:sz="0" w:space="0" w:color="auto"/>
        <w:left w:val="none" w:sz="0" w:space="0" w:color="auto"/>
        <w:bottom w:val="none" w:sz="0" w:space="0" w:color="auto"/>
        <w:right w:val="none" w:sz="0" w:space="0" w:color="auto"/>
      </w:divBdr>
      <w:divsChild>
        <w:div w:id="650789074">
          <w:marLeft w:val="0"/>
          <w:marRight w:val="0"/>
          <w:marTop w:val="0"/>
          <w:marBottom w:val="0"/>
          <w:divBdr>
            <w:top w:val="none" w:sz="0" w:space="0" w:color="auto"/>
            <w:left w:val="none" w:sz="0" w:space="0" w:color="auto"/>
            <w:bottom w:val="none" w:sz="0" w:space="0" w:color="auto"/>
            <w:right w:val="none" w:sz="0" w:space="0" w:color="auto"/>
          </w:divBdr>
        </w:div>
      </w:divsChild>
    </w:div>
    <w:div w:id="1163357278">
      <w:bodyDiv w:val="1"/>
      <w:marLeft w:val="0"/>
      <w:marRight w:val="0"/>
      <w:marTop w:val="0"/>
      <w:marBottom w:val="0"/>
      <w:divBdr>
        <w:top w:val="none" w:sz="0" w:space="0" w:color="auto"/>
        <w:left w:val="none" w:sz="0" w:space="0" w:color="auto"/>
        <w:bottom w:val="none" w:sz="0" w:space="0" w:color="auto"/>
        <w:right w:val="none" w:sz="0" w:space="0" w:color="auto"/>
      </w:divBdr>
    </w:div>
    <w:div w:id="1214922302">
      <w:bodyDiv w:val="1"/>
      <w:marLeft w:val="0"/>
      <w:marRight w:val="0"/>
      <w:marTop w:val="0"/>
      <w:marBottom w:val="0"/>
      <w:divBdr>
        <w:top w:val="none" w:sz="0" w:space="0" w:color="auto"/>
        <w:left w:val="none" w:sz="0" w:space="0" w:color="auto"/>
        <w:bottom w:val="none" w:sz="0" w:space="0" w:color="auto"/>
        <w:right w:val="none" w:sz="0" w:space="0" w:color="auto"/>
      </w:divBdr>
    </w:div>
    <w:div w:id="1221290164">
      <w:bodyDiv w:val="1"/>
      <w:marLeft w:val="0"/>
      <w:marRight w:val="0"/>
      <w:marTop w:val="0"/>
      <w:marBottom w:val="0"/>
      <w:divBdr>
        <w:top w:val="none" w:sz="0" w:space="0" w:color="auto"/>
        <w:left w:val="none" w:sz="0" w:space="0" w:color="auto"/>
        <w:bottom w:val="none" w:sz="0" w:space="0" w:color="auto"/>
        <w:right w:val="none" w:sz="0" w:space="0" w:color="auto"/>
      </w:divBdr>
      <w:divsChild>
        <w:div w:id="2031644031">
          <w:marLeft w:val="0"/>
          <w:marRight w:val="0"/>
          <w:marTop w:val="0"/>
          <w:marBottom w:val="0"/>
          <w:divBdr>
            <w:top w:val="none" w:sz="0" w:space="0" w:color="auto"/>
            <w:left w:val="none" w:sz="0" w:space="0" w:color="auto"/>
            <w:bottom w:val="none" w:sz="0" w:space="0" w:color="auto"/>
            <w:right w:val="none" w:sz="0" w:space="0" w:color="auto"/>
          </w:divBdr>
        </w:div>
      </w:divsChild>
    </w:div>
    <w:div w:id="1227762466">
      <w:bodyDiv w:val="1"/>
      <w:marLeft w:val="0"/>
      <w:marRight w:val="0"/>
      <w:marTop w:val="0"/>
      <w:marBottom w:val="0"/>
      <w:divBdr>
        <w:top w:val="none" w:sz="0" w:space="0" w:color="auto"/>
        <w:left w:val="none" w:sz="0" w:space="0" w:color="auto"/>
        <w:bottom w:val="none" w:sz="0" w:space="0" w:color="auto"/>
        <w:right w:val="none" w:sz="0" w:space="0" w:color="auto"/>
      </w:divBdr>
      <w:divsChild>
        <w:div w:id="564492735">
          <w:marLeft w:val="0"/>
          <w:marRight w:val="0"/>
          <w:marTop w:val="0"/>
          <w:marBottom w:val="0"/>
          <w:divBdr>
            <w:top w:val="none" w:sz="0" w:space="0" w:color="auto"/>
            <w:left w:val="none" w:sz="0" w:space="0" w:color="auto"/>
            <w:bottom w:val="none" w:sz="0" w:space="0" w:color="auto"/>
            <w:right w:val="none" w:sz="0" w:space="0" w:color="auto"/>
          </w:divBdr>
        </w:div>
      </w:divsChild>
    </w:div>
    <w:div w:id="1261335777">
      <w:bodyDiv w:val="1"/>
      <w:marLeft w:val="0"/>
      <w:marRight w:val="0"/>
      <w:marTop w:val="0"/>
      <w:marBottom w:val="0"/>
      <w:divBdr>
        <w:top w:val="none" w:sz="0" w:space="0" w:color="auto"/>
        <w:left w:val="none" w:sz="0" w:space="0" w:color="auto"/>
        <w:bottom w:val="none" w:sz="0" w:space="0" w:color="auto"/>
        <w:right w:val="none" w:sz="0" w:space="0" w:color="auto"/>
      </w:divBdr>
      <w:divsChild>
        <w:div w:id="1297028790">
          <w:marLeft w:val="0"/>
          <w:marRight w:val="0"/>
          <w:marTop w:val="0"/>
          <w:marBottom w:val="0"/>
          <w:divBdr>
            <w:top w:val="none" w:sz="0" w:space="0" w:color="auto"/>
            <w:left w:val="none" w:sz="0" w:space="0" w:color="auto"/>
            <w:bottom w:val="none" w:sz="0" w:space="0" w:color="auto"/>
            <w:right w:val="none" w:sz="0" w:space="0" w:color="auto"/>
          </w:divBdr>
        </w:div>
      </w:divsChild>
    </w:div>
    <w:div w:id="1316253582">
      <w:bodyDiv w:val="1"/>
      <w:marLeft w:val="0"/>
      <w:marRight w:val="0"/>
      <w:marTop w:val="0"/>
      <w:marBottom w:val="0"/>
      <w:divBdr>
        <w:top w:val="none" w:sz="0" w:space="0" w:color="auto"/>
        <w:left w:val="none" w:sz="0" w:space="0" w:color="auto"/>
        <w:bottom w:val="none" w:sz="0" w:space="0" w:color="auto"/>
        <w:right w:val="none" w:sz="0" w:space="0" w:color="auto"/>
      </w:divBdr>
      <w:divsChild>
        <w:div w:id="1635720419">
          <w:marLeft w:val="0"/>
          <w:marRight w:val="0"/>
          <w:marTop w:val="0"/>
          <w:marBottom w:val="0"/>
          <w:divBdr>
            <w:top w:val="none" w:sz="0" w:space="0" w:color="auto"/>
            <w:left w:val="none" w:sz="0" w:space="0" w:color="auto"/>
            <w:bottom w:val="none" w:sz="0" w:space="0" w:color="auto"/>
            <w:right w:val="none" w:sz="0" w:space="0" w:color="auto"/>
          </w:divBdr>
        </w:div>
      </w:divsChild>
    </w:div>
    <w:div w:id="1365251651">
      <w:bodyDiv w:val="1"/>
      <w:marLeft w:val="0"/>
      <w:marRight w:val="0"/>
      <w:marTop w:val="0"/>
      <w:marBottom w:val="0"/>
      <w:divBdr>
        <w:top w:val="none" w:sz="0" w:space="0" w:color="auto"/>
        <w:left w:val="none" w:sz="0" w:space="0" w:color="auto"/>
        <w:bottom w:val="none" w:sz="0" w:space="0" w:color="auto"/>
        <w:right w:val="none" w:sz="0" w:space="0" w:color="auto"/>
      </w:divBdr>
      <w:divsChild>
        <w:div w:id="1119907593">
          <w:marLeft w:val="0"/>
          <w:marRight w:val="0"/>
          <w:marTop w:val="0"/>
          <w:marBottom w:val="0"/>
          <w:divBdr>
            <w:top w:val="none" w:sz="0" w:space="0" w:color="auto"/>
            <w:left w:val="none" w:sz="0" w:space="0" w:color="auto"/>
            <w:bottom w:val="none" w:sz="0" w:space="0" w:color="auto"/>
            <w:right w:val="none" w:sz="0" w:space="0" w:color="auto"/>
          </w:divBdr>
        </w:div>
      </w:divsChild>
    </w:div>
    <w:div w:id="1542673219">
      <w:bodyDiv w:val="1"/>
      <w:marLeft w:val="0"/>
      <w:marRight w:val="0"/>
      <w:marTop w:val="0"/>
      <w:marBottom w:val="0"/>
      <w:divBdr>
        <w:top w:val="none" w:sz="0" w:space="0" w:color="auto"/>
        <w:left w:val="none" w:sz="0" w:space="0" w:color="auto"/>
        <w:bottom w:val="none" w:sz="0" w:space="0" w:color="auto"/>
        <w:right w:val="none" w:sz="0" w:space="0" w:color="auto"/>
      </w:divBdr>
      <w:divsChild>
        <w:div w:id="399330145">
          <w:marLeft w:val="0"/>
          <w:marRight w:val="0"/>
          <w:marTop w:val="0"/>
          <w:marBottom w:val="0"/>
          <w:divBdr>
            <w:top w:val="none" w:sz="0" w:space="0" w:color="auto"/>
            <w:left w:val="none" w:sz="0" w:space="0" w:color="auto"/>
            <w:bottom w:val="none" w:sz="0" w:space="0" w:color="auto"/>
            <w:right w:val="none" w:sz="0" w:space="0" w:color="auto"/>
          </w:divBdr>
        </w:div>
      </w:divsChild>
    </w:div>
    <w:div w:id="1573663643">
      <w:bodyDiv w:val="1"/>
      <w:marLeft w:val="0"/>
      <w:marRight w:val="0"/>
      <w:marTop w:val="0"/>
      <w:marBottom w:val="0"/>
      <w:divBdr>
        <w:top w:val="none" w:sz="0" w:space="0" w:color="auto"/>
        <w:left w:val="none" w:sz="0" w:space="0" w:color="auto"/>
        <w:bottom w:val="none" w:sz="0" w:space="0" w:color="auto"/>
        <w:right w:val="none" w:sz="0" w:space="0" w:color="auto"/>
      </w:divBdr>
    </w:div>
    <w:div w:id="1610120854">
      <w:bodyDiv w:val="1"/>
      <w:marLeft w:val="0"/>
      <w:marRight w:val="0"/>
      <w:marTop w:val="0"/>
      <w:marBottom w:val="0"/>
      <w:divBdr>
        <w:top w:val="none" w:sz="0" w:space="0" w:color="auto"/>
        <w:left w:val="none" w:sz="0" w:space="0" w:color="auto"/>
        <w:bottom w:val="none" w:sz="0" w:space="0" w:color="auto"/>
        <w:right w:val="none" w:sz="0" w:space="0" w:color="auto"/>
      </w:divBdr>
    </w:div>
    <w:div w:id="1661500090">
      <w:bodyDiv w:val="1"/>
      <w:marLeft w:val="0"/>
      <w:marRight w:val="0"/>
      <w:marTop w:val="0"/>
      <w:marBottom w:val="0"/>
      <w:divBdr>
        <w:top w:val="none" w:sz="0" w:space="0" w:color="auto"/>
        <w:left w:val="none" w:sz="0" w:space="0" w:color="auto"/>
        <w:bottom w:val="none" w:sz="0" w:space="0" w:color="auto"/>
        <w:right w:val="none" w:sz="0" w:space="0" w:color="auto"/>
      </w:divBdr>
    </w:div>
    <w:div w:id="1761949270">
      <w:bodyDiv w:val="1"/>
      <w:marLeft w:val="0"/>
      <w:marRight w:val="0"/>
      <w:marTop w:val="0"/>
      <w:marBottom w:val="0"/>
      <w:divBdr>
        <w:top w:val="none" w:sz="0" w:space="0" w:color="auto"/>
        <w:left w:val="none" w:sz="0" w:space="0" w:color="auto"/>
        <w:bottom w:val="none" w:sz="0" w:space="0" w:color="auto"/>
        <w:right w:val="none" w:sz="0" w:space="0" w:color="auto"/>
      </w:divBdr>
      <w:divsChild>
        <w:div w:id="749618627">
          <w:marLeft w:val="0"/>
          <w:marRight w:val="0"/>
          <w:marTop w:val="0"/>
          <w:marBottom w:val="0"/>
          <w:divBdr>
            <w:top w:val="none" w:sz="0" w:space="0" w:color="auto"/>
            <w:left w:val="none" w:sz="0" w:space="0" w:color="auto"/>
            <w:bottom w:val="none" w:sz="0" w:space="0" w:color="auto"/>
            <w:right w:val="none" w:sz="0" w:space="0" w:color="auto"/>
          </w:divBdr>
        </w:div>
      </w:divsChild>
    </w:div>
    <w:div w:id="1764184023">
      <w:bodyDiv w:val="1"/>
      <w:marLeft w:val="0"/>
      <w:marRight w:val="0"/>
      <w:marTop w:val="0"/>
      <w:marBottom w:val="0"/>
      <w:divBdr>
        <w:top w:val="none" w:sz="0" w:space="0" w:color="auto"/>
        <w:left w:val="none" w:sz="0" w:space="0" w:color="auto"/>
        <w:bottom w:val="none" w:sz="0" w:space="0" w:color="auto"/>
        <w:right w:val="none" w:sz="0" w:space="0" w:color="auto"/>
      </w:divBdr>
      <w:divsChild>
        <w:div w:id="1302081992">
          <w:marLeft w:val="0"/>
          <w:marRight w:val="0"/>
          <w:marTop w:val="0"/>
          <w:marBottom w:val="0"/>
          <w:divBdr>
            <w:top w:val="none" w:sz="0" w:space="0" w:color="auto"/>
            <w:left w:val="none" w:sz="0" w:space="0" w:color="auto"/>
            <w:bottom w:val="none" w:sz="0" w:space="0" w:color="auto"/>
            <w:right w:val="none" w:sz="0" w:space="0" w:color="auto"/>
          </w:divBdr>
        </w:div>
      </w:divsChild>
    </w:div>
    <w:div w:id="1782262711">
      <w:bodyDiv w:val="1"/>
      <w:marLeft w:val="0"/>
      <w:marRight w:val="0"/>
      <w:marTop w:val="0"/>
      <w:marBottom w:val="0"/>
      <w:divBdr>
        <w:top w:val="none" w:sz="0" w:space="0" w:color="auto"/>
        <w:left w:val="none" w:sz="0" w:space="0" w:color="auto"/>
        <w:bottom w:val="none" w:sz="0" w:space="0" w:color="auto"/>
        <w:right w:val="none" w:sz="0" w:space="0" w:color="auto"/>
      </w:divBdr>
      <w:divsChild>
        <w:div w:id="1017734948">
          <w:marLeft w:val="0"/>
          <w:marRight w:val="0"/>
          <w:marTop w:val="0"/>
          <w:marBottom w:val="0"/>
          <w:divBdr>
            <w:top w:val="none" w:sz="0" w:space="0" w:color="auto"/>
            <w:left w:val="none" w:sz="0" w:space="0" w:color="auto"/>
            <w:bottom w:val="none" w:sz="0" w:space="0" w:color="auto"/>
            <w:right w:val="none" w:sz="0" w:space="0" w:color="auto"/>
          </w:divBdr>
        </w:div>
      </w:divsChild>
    </w:div>
    <w:div w:id="1803113352">
      <w:bodyDiv w:val="1"/>
      <w:marLeft w:val="0"/>
      <w:marRight w:val="0"/>
      <w:marTop w:val="0"/>
      <w:marBottom w:val="0"/>
      <w:divBdr>
        <w:top w:val="none" w:sz="0" w:space="0" w:color="auto"/>
        <w:left w:val="none" w:sz="0" w:space="0" w:color="auto"/>
        <w:bottom w:val="none" w:sz="0" w:space="0" w:color="auto"/>
        <w:right w:val="none" w:sz="0" w:space="0" w:color="auto"/>
      </w:divBdr>
      <w:divsChild>
        <w:div w:id="192957631">
          <w:marLeft w:val="0"/>
          <w:marRight w:val="0"/>
          <w:marTop w:val="0"/>
          <w:marBottom w:val="0"/>
          <w:divBdr>
            <w:top w:val="none" w:sz="0" w:space="0" w:color="auto"/>
            <w:left w:val="none" w:sz="0" w:space="0" w:color="auto"/>
            <w:bottom w:val="none" w:sz="0" w:space="0" w:color="auto"/>
            <w:right w:val="none" w:sz="0" w:space="0" w:color="auto"/>
          </w:divBdr>
        </w:div>
      </w:divsChild>
    </w:div>
    <w:div w:id="1833259408">
      <w:bodyDiv w:val="1"/>
      <w:marLeft w:val="0"/>
      <w:marRight w:val="0"/>
      <w:marTop w:val="0"/>
      <w:marBottom w:val="0"/>
      <w:divBdr>
        <w:top w:val="none" w:sz="0" w:space="0" w:color="auto"/>
        <w:left w:val="none" w:sz="0" w:space="0" w:color="auto"/>
        <w:bottom w:val="none" w:sz="0" w:space="0" w:color="auto"/>
        <w:right w:val="none" w:sz="0" w:space="0" w:color="auto"/>
      </w:divBdr>
      <w:divsChild>
        <w:div w:id="7260319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4FA250-A62C-424F-9CD0-CFFA183535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25</Pages>
  <Words>6770</Words>
  <Characters>38593</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  Linda</dc:creator>
  <cp:keywords/>
  <dc:description/>
  <cp:lastModifiedBy>Linda Nyageng'o</cp:lastModifiedBy>
  <cp:revision>14</cp:revision>
  <dcterms:created xsi:type="dcterms:W3CDTF">2023-01-24T07:43:00Z</dcterms:created>
  <dcterms:modified xsi:type="dcterms:W3CDTF">2024-05-28T07:12:00Z</dcterms:modified>
</cp:coreProperties>
</file>